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74A" w:rsidRDefault="00587FEA" w:rsidP="00B67C46">
      <w:pPr>
        <w:framePr w:h="15643" w:wrap="notBeside" w:vAnchor="text" w:hAnchor="text" w:xAlign="center" w:y="-233"/>
        <w:jc w:val="center"/>
        <w:rPr>
          <w:sz w:val="2"/>
          <w:szCs w:val="2"/>
        </w:rPr>
      </w:pPr>
      <w:r>
        <w:rPr>
          <w:noProof/>
          <w:lang w:val="uk-UA" w:eastAsia="uk-UA" w:bidi="ar-SA"/>
        </w:rPr>
        <w:drawing>
          <wp:inline distT="0" distB="0" distL="0" distR="0" wp14:anchorId="6F9948C0" wp14:editId="6688E4BC">
            <wp:extent cx="7172325" cy="9925050"/>
            <wp:effectExtent l="0" t="0" r="9525" b="0"/>
            <wp:docPr id="1" name="Рисунок 1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992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74A" w:rsidRDefault="004D774A">
      <w:pPr>
        <w:rPr>
          <w:sz w:val="2"/>
          <w:szCs w:val="2"/>
        </w:rPr>
      </w:pPr>
    </w:p>
    <w:p w:rsidR="00B67C46" w:rsidRPr="00B67C46" w:rsidRDefault="00B67C46" w:rsidP="00B67C46">
      <w:pPr>
        <w:widowControl/>
        <w:autoSpaceDE w:val="0"/>
        <w:autoSpaceDN w:val="0"/>
        <w:adjustRightInd w:val="0"/>
        <w:spacing w:line="250" w:lineRule="atLeast"/>
        <w:ind w:left="284" w:firstLine="567"/>
        <w:jc w:val="both"/>
        <w:textAlignment w:val="center"/>
        <w:rPr>
          <w:rFonts w:ascii="Times New Roman" w:eastAsia="Calibri" w:hAnsi="Times New Roman" w:cs="Arno Pro"/>
          <w:szCs w:val="25"/>
          <w:lang w:val="uk-UA" w:bidi="ar-SA"/>
        </w:rPr>
      </w:pPr>
      <w:r w:rsidRPr="00B67C46">
        <w:rPr>
          <w:rFonts w:ascii="Times New Roman" w:eastAsia="Calibri" w:hAnsi="Times New Roman" w:cs="Arno Pro"/>
          <w:szCs w:val="25"/>
          <w:lang w:val="uk-UA" w:bidi="ar-SA"/>
        </w:rPr>
        <w:lastRenderedPageBreak/>
        <w:t>Порядок визнання результатів підвищення кваліфікації педагогічних працівників (</w:t>
      </w:r>
      <w:r w:rsidRPr="00B67C46">
        <w:rPr>
          <w:rFonts w:ascii="Times New Roman" w:eastAsia="Calibri" w:hAnsi="Times New Roman" w:cs="Arno Pro"/>
          <w:i/>
          <w:iCs/>
          <w:szCs w:val="25"/>
          <w:lang w:val="uk-UA" w:bidi="ar-SA"/>
        </w:rPr>
        <w:t>далі</w:t>
      </w:r>
      <w:r w:rsidRPr="00B67C46">
        <w:rPr>
          <w:rFonts w:ascii="Times New Roman" w:eastAsia="Calibri" w:hAnsi="Times New Roman" w:cs="Arno Pro"/>
          <w:szCs w:val="25"/>
          <w:lang w:val="uk-UA" w:bidi="ar-SA"/>
        </w:rPr>
        <w:t> — Порядок) розроблено відповідно до законів України «Про освіту», «Про дошкільну освіту» та Порядку підвищення кваліфікації педагогічних і науково-педагогічних працівників, затвердженого постановою КМУ від 21.08.2019 № 800 (</w:t>
      </w:r>
      <w:r w:rsidRPr="00B67C46">
        <w:rPr>
          <w:rFonts w:ascii="Times New Roman" w:eastAsia="Calibri" w:hAnsi="Times New Roman" w:cs="Arno Pro"/>
          <w:i/>
          <w:iCs/>
          <w:szCs w:val="25"/>
          <w:lang w:val="uk-UA" w:bidi="ar-SA"/>
        </w:rPr>
        <w:t>далі</w:t>
      </w:r>
      <w:r w:rsidRPr="00B67C46">
        <w:rPr>
          <w:rFonts w:ascii="Times New Roman" w:eastAsia="Calibri" w:hAnsi="Times New Roman" w:cs="Arno Pro"/>
          <w:szCs w:val="25"/>
          <w:lang w:val="uk-UA" w:bidi="ar-SA"/>
        </w:rPr>
        <w:t> — Порядок № 800).</w:t>
      </w:r>
    </w:p>
    <w:p w:rsidR="00B67C46" w:rsidRPr="00B67C46" w:rsidRDefault="00B67C46" w:rsidP="00B67C46">
      <w:pPr>
        <w:widowControl/>
        <w:autoSpaceDE w:val="0"/>
        <w:autoSpaceDN w:val="0"/>
        <w:adjustRightInd w:val="0"/>
        <w:spacing w:line="250" w:lineRule="atLeast"/>
        <w:ind w:left="284" w:firstLine="567"/>
        <w:jc w:val="both"/>
        <w:textAlignment w:val="center"/>
        <w:rPr>
          <w:rFonts w:ascii="Times New Roman" w:eastAsia="Calibri" w:hAnsi="Times New Roman" w:cs="Arno Pro"/>
          <w:szCs w:val="25"/>
          <w:lang w:val="uk-UA" w:bidi="ar-SA"/>
        </w:rPr>
      </w:pPr>
      <w:r w:rsidRPr="00B67C46">
        <w:rPr>
          <w:rFonts w:ascii="Times New Roman" w:eastAsia="Calibri" w:hAnsi="Times New Roman" w:cs="Arno Pro"/>
          <w:szCs w:val="25"/>
          <w:lang w:val="uk-UA" w:bidi="ar-SA"/>
        </w:rPr>
        <w:t>Результати підвищення кваліфікації в суб’єктів підвищення кваліфікації, що мають ліцензію на підвищення кваліфікації або провадять освітню діяльність за акредитованою освітньою програмою, не потребують окремого визнання чи підтвердження (п. 24 Порядку № 800).</w:t>
      </w:r>
    </w:p>
    <w:p w:rsidR="00B67C46" w:rsidRPr="00B67C46" w:rsidRDefault="00B67C46" w:rsidP="00B67C46">
      <w:pPr>
        <w:widowControl/>
        <w:autoSpaceDE w:val="0"/>
        <w:autoSpaceDN w:val="0"/>
        <w:adjustRightInd w:val="0"/>
        <w:spacing w:line="250" w:lineRule="atLeast"/>
        <w:ind w:left="284" w:firstLine="567"/>
        <w:jc w:val="both"/>
        <w:textAlignment w:val="center"/>
        <w:rPr>
          <w:rFonts w:ascii="Times New Roman" w:eastAsia="Calibri" w:hAnsi="Times New Roman" w:cs="Arno Pro"/>
          <w:szCs w:val="25"/>
          <w:lang w:val="uk-UA" w:bidi="ar-SA"/>
        </w:rPr>
      </w:pPr>
      <w:r w:rsidRPr="00B67C46">
        <w:rPr>
          <w:rFonts w:ascii="Times New Roman" w:eastAsia="Calibri" w:hAnsi="Times New Roman" w:cs="Arno Pro"/>
          <w:szCs w:val="25"/>
          <w:lang w:val="uk-UA" w:bidi="ar-SA"/>
        </w:rPr>
        <w:t xml:space="preserve">Потребує визнання підвищення кваліфікації в інших суб’єктів підвищення кваліфікації, шляхом </w:t>
      </w:r>
      <w:proofErr w:type="spellStart"/>
      <w:r w:rsidRPr="00B67C46">
        <w:rPr>
          <w:rFonts w:ascii="Times New Roman" w:eastAsia="Calibri" w:hAnsi="Times New Roman" w:cs="Arno Pro"/>
          <w:szCs w:val="25"/>
          <w:lang w:val="uk-UA" w:bidi="ar-SA"/>
        </w:rPr>
        <w:t>інформальної</w:t>
      </w:r>
      <w:proofErr w:type="spellEnd"/>
      <w:r w:rsidRPr="00B67C46">
        <w:rPr>
          <w:rFonts w:ascii="Times New Roman" w:eastAsia="Calibri" w:hAnsi="Times New Roman" w:cs="Arno Pro"/>
          <w:szCs w:val="25"/>
          <w:lang w:val="uk-UA" w:bidi="ar-SA"/>
        </w:rPr>
        <w:t xml:space="preserve"> освіти (самоосвіти); шляхом здобуття наукового ступеня, рівня вищої освіти; шляхом проходження стажування.</w:t>
      </w:r>
    </w:p>
    <w:p w:rsidR="00B67C46" w:rsidRPr="00B67C46" w:rsidRDefault="00B67C46" w:rsidP="00B67C4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284" w:firstLine="567"/>
        <w:jc w:val="both"/>
        <w:rPr>
          <w:rFonts w:ascii="Times New Roman" w:eastAsia="Times New Roman" w:hAnsi="Times New Roman" w:cs="Times New Roman"/>
          <w:lang w:val="uk-UA" w:bidi="ar-SA"/>
        </w:rPr>
      </w:pPr>
    </w:p>
    <w:p w:rsidR="00B67C46" w:rsidRPr="00B67C46" w:rsidRDefault="00B67C46" w:rsidP="00B67C4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284" w:firstLine="567"/>
        <w:jc w:val="center"/>
        <w:rPr>
          <w:rFonts w:ascii="Times New Roman" w:eastAsia="Times New Roman" w:hAnsi="Times New Roman" w:cs="Times New Roman"/>
          <w:b/>
          <w:bCs/>
          <w:lang w:val="uk-UA" w:bidi="ar-SA"/>
        </w:rPr>
      </w:pPr>
      <w:r w:rsidRPr="00B67C46">
        <w:rPr>
          <w:rFonts w:ascii="Times New Roman" w:eastAsia="Times New Roman" w:hAnsi="Times New Roman" w:cs="Times New Roman"/>
          <w:b/>
          <w:bCs/>
          <w:lang w:val="uk-UA" w:bidi="ar-SA"/>
        </w:rPr>
        <w:t xml:space="preserve">1. Підвищення кваліфікації в інших суб’єктів підвищення кваліфікації </w:t>
      </w:r>
    </w:p>
    <w:p w:rsidR="00B67C46" w:rsidRPr="00B67C46" w:rsidRDefault="00B67C46" w:rsidP="00B67C46">
      <w:pPr>
        <w:widowControl/>
        <w:autoSpaceDE w:val="0"/>
        <w:autoSpaceDN w:val="0"/>
        <w:adjustRightInd w:val="0"/>
        <w:spacing w:line="250" w:lineRule="atLeast"/>
        <w:ind w:left="284" w:firstLine="567"/>
        <w:jc w:val="both"/>
        <w:textAlignment w:val="center"/>
        <w:rPr>
          <w:rFonts w:ascii="Times New Roman" w:eastAsia="Calibri" w:hAnsi="Times New Roman" w:cs="Arno Pro"/>
          <w:szCs w:val="25"/>
          <w:lang w:val="uk-UA" w:bidi="ar-SA"/>
        </w:rPr>
      </w:pPr>
      <w:r w:rsidRPr="00B67C46">
        <w:rPr>
          <w:rFonts w:ascii="Times New Roman" w:eastAsia="Calibri" w:hAnsi="Times New Roman" w:cs="Arno Pro"/>
          <w:szCs w:val="25"/>
          <w:lang w:val="uk-UA" w:bidi="ar-SA"/>
        </w:rPr>
        <w:t>1.1. Результати підвищення кваліфікації в інших суб’єктів підвищення кваліфікації визнаються рішенням педагогічної ради закладу (п. 24 Порядку № 800).</w:t>
      </w:r>
    </w:p>
    <w:p w:rsidR="00B67C46" w:rsidRPr="00B67C46" w:rsidRDefault="00B67C46" w:rsidP="00B67C46">
      <w:pPr>
        <w:widowControl/>
        <w:autoSpaceDE w:val="0"/>
        <w:autoSpaceDN w:val="0"/>
        <w:adjustRightInd w:val="0"/>
        <w:spacing w:line="250" w:lineRule="atLeast"/>
        <w:ind w:left="284" w:firstLine="567"/>
        <w:jc w:val="both"/>
        <w:textAlignment w:val="center"/>
        <w:rPr>
          <w:rFonts w:ascii="Times New Roman" w:eastAsia="Calibri" w:hAnsi="Times New Roman" w:cs="Arno Pro"/>
          <w:szCs w:val="25"/>
          <w:lang w:val="uk-UA" w:bidi="ar-SA"/>
        </w:rPr>
      </w:pPr>
      <w:r w:rsidRPr="00B67C46">
        <w:rPr>
          <w:rFonts w:ascii="Times New Roman" w:eastAsia="Calibri" w:hAnsi="Times New Roman" w:cs="Arno Pro"/>
          <w:szCs w:val="25"/>
          <w:lang w:val="uk-UA" w:bidi="ar-SA"/>
        </w:rPr>
        <w:t xml:space="preserve">1.2. Педагогічний працівник протягом одного місяця після завершення підвищення кваліфікації подає до педагогічної ради закладу </w:t>
      </w:r>
      <w:r w:rsidRPr="00B67C46">
        <w:rPr>
          <w:rFonts w:ascii="Times New Roman" w:eastAsia="Calibri" w:hAnsi="Times New Roman" w:cs="Arno Pro"/>
          <w:b/>
          <w:bCs/>
          <w:szCs w:val="25"/>
          <w:lang w:val="uk-UA" w:bidi="ar-SA"/>
        </w:rPr>
        <w:t>клопотання</w:t>
      </w:r>
      <w:r w:rsidRPr="00B67C46">
        <w:rPr>
          <w:rFonts w:ascii="Times New Roman" w:eastAsia="Calibri" w:hAnsi="Times New Roman" w:cs="Arno Pro"/>
          <w:szCs w:val="25"/>
          <w:lang w:val="uk-UA" w:bidi="ar-SA"/>
        </w:rPr>
        <w:t xml:space="preserve"> про визнання результатів підвищення кваліфікації та документ про проходження підвищення кваліфікації (п. 25 Порядку № 800). Клопотання оформлюється згідно з додатком 1 до цього Порядку.</w:t>
      </w:r>
    </w:p>
    <w:p w:rsidR="00B67C46" w:rsidRPr="00B67C46" w:rsidRDefault="00B67C46" w:rsidP="00B67C46">
      <w:pPr>
        <w:widowControl/>
        <w:autoSpaceDE w:val="0"/>
        <w:autoSpaceDN w:val="0"/>
        <w:adjustRightInd w:val="0"/>
        <w:spacing w:line="250" w:lineRule="atLeast"/>
        <w:ind w:left="284" w:firstLine="567"/>
        <w:jc w:val="both"/>
        <w:textAlignment w:val="center"/>
        <w:rPr>
          <w:rFonts w:ascii="Times New Roman" w:eastAsia="Calibri" w:hAnsi="Times New Roman" w:cs="Arno Pro"/>
          <w:color w:val="1155CC"/>
          <w:szCs w:val="25"/>
          <w:lang w:val="uk-UA" w:bidi="ar-SA"/>
        </w:rPr>
      </w:pPr>
      <w:r w:rsidRPr="00B67C46">
        <w:rPr>
          <w:rFonts w:ascii="Times New Roman" w:eastAsia="Calibri" w:hAnsi="Times New Roman" w:cs="Arno Pro"/>
          <w:szCs w:val="25"/>
          <w:lang w:val="uk-UA" w:bidi="ar-SA"/>
        </w:rPr>
        <w:t>1.3. Педагогічна рада закладу освіти розглядає клопотання протягом місяця з дня його подання.</w:t>
      </w:r>
    </w:p>
    <w:p w:rsidR="00B67C46" w:rsidRPr="00B67C46" w:rsidRDefault="00B67C46" w:rsidP="00B67C46">
      <w:pPr>
        <w:widowControl/>
        <w:autoSpaceDE w:val="0"/>
        <w:autoSpaceDN w:val="0"/>
        <w:adjustRightInd w:val="0"/>
        <w:spacing w:line="250" w:lineRule="atLeast"/>
        <w:ind w:left="284" w:firstLine="567"/>
        <w:jc w:val="both"/>
        <w:textAlignment w:val="center"/>
        <w:rPr>
          <w:rFonts w:ascii="Times New Roman" w:eastAsia="Calibri" w:hAnsi="Times New Roman" w:cs="Arno Pro"/>
          <w:szCs w:val="25"/>
          <w:lang w:val="uk-UA" w:bidi="ar-SA"/>
        </w:rPr>
      </w:pPr>
      <w:r w:rsidRPr="00B67C46">
        <w:rPr>
          <w:rFonts w:ascii="Times New Roman" w:eastAsia="Calibri" w:hAnsi="Times New Roman" w:cs="Arno Pro"/>
          <w:szCs w:val="25"/>
          <w:lang w:val="uk-UA" w:bidi="ar-SA"/>
        </w:rPr>
        <w:t>У разі підвищення кваліфікації педагогом у період, коли педагогічна рада немає кворуму, то термін розгляду клопотання може бути продовженим до першого в навчальному році засідання педагогічної ради.</w:t>
      </w:r>
    </w:p>
    <w:p w:rsidR="00B67C46" w:rsidRPr="00B67C46" w:rsidRDefault="00B67C46" w:rsidP="00B67C46">
      <w:pPr>
        <w:widowControl/>
        <w:autoSpaceDE w:val="0"/>
        <w:autoSpaceDN w:val="0"/>
        <w:adjustRightInd w:val="0"/>
        <w:spacing w:line="250" w:lineRule="atLeast"/>
        <w:ind w:left="284" w:firstLine="567"/>
        <w:jc w:val="both"/>
        <w:textAlignment w:val="center"/>
        <w:rPr>
          <w:rFonts w:ascii="Times New Roman" w:eastAsia="Calibri" w:hAnsi="Times New Roman" w:cs="Arno Pro"/>
          <w:szCs w:val="25"/>
          <w:lang w:val="uk-UA" w:bidi="ar-SA"/>
        </w:rPr>
      </w:pPr>
      <w:r w:rsidRPr="00B67C46">
        <w:rPr>
          <w:rFonts w:ascii="Times New Roman" w:eastAsia="Calibri" w:hAnsi="Times New Roman" w:cs="Arno Pro"/>
          <w:szCs w:val="25"/>
          <w:lang w:val="uk-UA" w:bidi="ar-SA"/>
        </w:rPr>
        <w:t>У разі підвищення кваліфікації педагогом у період, коли заклад знаходиться на простої й педагогічна рада не виконує свої повноваження, то термін розгляду клопотання може бути продовженим до першого засідання педагогічної ради після виходу закладу з простою.</w:t>
      </w:r>
    </w:p>
    <w:p w:rsidR="00B67C46" w:rsidRPr="00B67C46" w:rsidRDefault="00B67C46" w:rsidP="00B67C46">
      <w:pPr>
        <w:widowControl/>
        <w:autoSpaceDE w:val="0"/>
        <w:autoSpaceDN w:val="0"/>
        <w:adjustRightInd w:val="0"/>
        <w:spacing w:line="250" w:lineRule="atLeast"/>
        <w:ind w:left="284" w:firstLine="567"/>
        <w:jc w:val="both"/>
        <w:textAlignment w:val="center"/>
        <w:rPr>
          <w:rFonts w:ascii="Times New Roman" w:eastAsia="Calibri" w:hAnsi="Times New Roman" w:cs="Arno Pro"/>
          <w:szCs w:val="25"/>
          <w:lang w:val="uk-UA" w:bidi="ar-SA"/>
        </w:rPr>
      </w:pPr>
      <w:r w:rsidRPr="00B67C46">
        <w:rPr>
          <w:rFonts w:ascii="Times New Roman" w:eastAsia="Calibri" w:hAnsi="Times New Roman" w:cs="Arno Pro"/>
          <w:szCs w:val="25"/>
          <w:highlight w:val="white"/>
          <w:lang w:val="uk-UA" w:bidi="ar-SA"/>
        </w:rPr>
        <w:t xml:space="preserve">1.4. За наявності обставин, які об’єктивно унеможливлюють проведення засідання педагогічної ради очно (воєнний стан, надзвичайна ситуація, карантинні обмеження тощо), голова педагогічної ради може прийняти рішення про проведення засідання в режимі відео конференції. </w:t>
      </w:r>
    </w:p>
    <w:p w:rsidR="00B67C46" w:rsidRPr="00B67C46" w:rsidRDefault="00B67C46" w:rsidP="00B67C46">
      <w:pPr>
        <w:widowControl/>
        <w:autoSpaceDE w:val="0"/>
        <w:autoSpaceDN w:val="0"/>
        <w:adjustRightInd w:val="0"/>
        <w:spacing w:line="250" w:lineRule="atLeast"/>
        <w:ind w:left="284" w:firstLine="567"/>
        <w:jc w:val="both"/>
        <w:textAlignment w:val="center"/>
        <w:rPr>
          <w:rFonts w:ascii="Times New Roman" w:eastAsia="Calibri" w:hAnsi="Times New Roman" w:cs="Arno Pro"/>
          <w:i/>
          <w:iCs/>
          <w:szCs w:val="25"/>
          <w:lang w:val="uk-UA" w:bidi="ar-SA"/>
        </w:rPr>
      </w:pPr>
      <w:r w:rsidRPr="00B67C46">
        <w:rPr>
          <w:rFonts w:ascii="Times New Roman" w:eastAsia="Calibri" w:hAnsi="Times New Roman" w:cs="Arno Pro"/>
          <w:szCs w:val="25"/>
          <w:lang w:val="uk-UA" w:bidi="ar-SA"/>
        </w:rPr>
        <w:t xml:space="preserve">1.5. Для визнання результатів підвищення кваліфікації в інших суб’єктів підвищення кваліфікації </w:t>
      </w:r>
      <w:r w:rsidRPr="00B67C46">
        <w:rPr>
          <w:rFonts w:ascii="Times New Roman" w:eastAsia="Calibri" w:hAnsi="Times New Roman" w:cs="Arno Pro"/>
          <w:b/>
          <w:bCs/>
          <w:szCs w:val="25"/>
          <w:lang w:val="uk-UA" w:bidi="ar-SA"/>
        </w:rPr>
        <w:t>педагогічна рада</w:t>
      </w:r>
      <w:r w:rsidRPr="00B67C46">
        <w:rPr>
          <w:rFonts w:ascii="Times New Roman" w:eastAsia="Calibri" w:hAnsi="Times New Roman" w:cs="Arno Pro"/>
          <w:szCs w:val="25"/>
          <w:lang w:val="uk-UA" w:bidi="ar-SA"/>
        </w:rPr>
        <w:t>:</w:t>
      </w:r>
      <w:r w:rsidRPr="00B67C46">
        <w:rPr>
          <w:rFonts w:ascii="Times New Roman" w:eastAsia="Calibri" w:hAnsi="Times New Roman" w:cs="Arno Pro"/>
          <w:i/>
          <w:iCs/>
          <w:szCs w:val="25"/>
          <w:lang w:val="uk-UA" w:bidi="ar-SA"/>
        </w:rPr>
        <w:t xml:space="preserve"> </w:t>
      </w:r>
    </w:p>
    <w:p w:rsidR="00B67C46" w:rsidRPr="00B67C46" w:rsidRDefault="00B67C46" w:rsidP="00B67C46">
      <w:pPr>
        <w:widowControl/>
        <w:numPr>
          <w:ilvl w:val="0"/>
          <w:numId w:val="1"/>
        </w:numPr>
        <w:autoSpaceDE w:val="0"/>
        <w:autoSpaceDN w:val="0"/>
        <w:adjustRightInd w:val="0"/>
        <w:spacing w:after="200" w:line="250" w:lineRule="atLeast"/>
        <w:ind w:left="284" w:firstLine="567"/>
        <w:jc w:val="both"/>
        <w:textAlignment w:val="center"/>
        <w:rPr>
          <w:rFonts w:ascii="Times New Roman" w:eastAsia="Calibri" w:hAnsi="Times New Roman" w:cs="Arno Pro"/>
          <w:szCs w:val="25"/>
          <w:lang w:val="uk-UA" w:bidi="ar-SA"/>
        </w:rPr>
      </w:pPr>
      <w:r w:rsidRPr="00B67C46">
        <w:rPr>
          <w:rFonts w:ascii="Times New Roman" w:eastAsia="Calibri" w:hAnsi="Times New Roman" w:cs="Arno Pro"/>
          <w:szCs w:val="25"/>
          <w:lang w:val="uk-UA" w:bidi="ar-SA"/>
        </w:rPr>
        <w:t>заслуховує педагогічного працівника щодо якості виконання програми підвищення кваліфікації, результатів підвищення кваліфікації (</w:t>
      </w:r>
      <w:r w:rsidRPr="00B67C46">
        <w:rPr>
          <w:rFonts w:ascii="Times New Roman" w:eastAsia="Calibri" w:hAnsi="Times New Roman" w:cs="Arno Pro"/>
          <w:b/>
          <w:szCs w:val="25"/>
          <w:lang w:val="uk-UA" w:bidi="ar-SA"/>
        </w:rPr>
        <w:t>набуття нових та/або удосконалення наявних компетентностей — навичок, вмінь, знань</w:t>
      </w:r>
      <w:r w:rsidRPr="00B67C46">
        <w:rPr>
          <w:rFonts w:ascii="Times New Roman" w:eastAsia="Calibri" w:hAnsi="Times New Roman" w:cs="Arno Pro"/>
          <w:szCs w:val="25"/>
          <w:lang w:val="uk-UA" w:bidi="ar-SA"/>
        </w:rPr>
        <w:t>), дотримання суб’єктом підвищення кваліфікації умов договору;</w:t>
      </w:r>
    </w:p>
    <w:p w:rsidR="00B67C46" w:rsidRPr="00B67C46" w:rsidRDefault="00B67C46" w:rsidP="00B67C46">
      <w:pPr>
        <w:widowControl/>
        <w:numPr>
          <w:ilvl w:val="0"/>
          <w:numId w:val="1"/>
        </w:numPr>
        <w:autoSpaceDE w:val="0"/>
        <w:autoSpaceDN w:val="0"/>
        <w:adjustRightInd w:val="0"/>
        <w:spacing w:after="200" w:line="250" w:lineRule="atLeast"/>
        <w:ind w:left="284" w:firstLine="567"/>
        <w:jc w:val="both"/>
        <w:textAlignment w:val="center"/>
        <w:rPr>
          <w:rFonts w:ascii="Times New Roman" w:eastAsia="Calibri" w:hAnsi="Times New Roman" w:cs="Arno Pro"/>
          <w:b/>
          <w:szCs w:val="25"/>
          <w:lang w:val="uk-UA" w:bidi="ar-SA"/>
        </w:rPr>
      </w:pPr>
      <w:r w:rsidRPr="00B67C46">
        <w:rPr>
          <w:rFonts w:ascii="Times New Roman" w:eastAsia="Calibri" w:hAnsi="Times New Roman" w:cs="Arno Pro"/>
          <w:b/>
          <w:szCs w:val="25"/>
          <w:lang w:val="uk-UA" w:bidi="ar-SA"/>
        </w:rPr>
        <w:t>ухвалює рішення про:</w:t>
      </w:r>
    </w:p>
    <w:p w:rsidR="00B67C46" w:rsidRPr="00B67C46" w:rsidRDefault="00B67C46" w:rsidP="00B67C46">
      <w:pPr>
        <w:widowControl/>
        <w:autoSpaceDE w:val="0"/>
        <w:autoSpaceDN w:val="0"/>
        <w:adjustRightInd w:val="0"/>
        <w:spacing w:line="250" w:lineRule="atLeast"/>
        <w:ind w:left="851"/>
        <w:jc w:val="both"/>
        <w:textAlignment w:val="center"/>
        <w:rPr>
          <w:rFonts w:ascii="Times New Roman" w:eastAsia="Calibri" w:hAnsi="Times New Roman" w:cs="Myriad Pro"/>
          <w:b/>
          <w:szCs w:val="21"/>
          <w:lang w:val="uk-UA" w:bidi="ar-SA"/>
        </w:rPr>
      </w:pPr>
      <w:r w:rsidRPr="00B67C46">
        <w:rPr>
          <w:rFonts w:ascii="Times New Roman" w:eastAsia="Calibri" w:hAnsi="Times New Roman" w:cs="Myriad Pro"/>
          <w:b/>
          <w:szCs w:val="21"/>
          <w:lang w:val="uk-UA" w:bidi="ar-SA"/>
        </w:rPr>
        <w:t>- визнання результатів підвищення кваліфікації;</w:t>
      </w:r>
    </w:p>
    <w:p w:rsidR="00B67C46" w:rsidRPr="00B67C46" w:rsidRDefault="00B67C46" w:rsidP="00B67C46">
      <w:pPr>
        <w:widowControl/>
        <w:autoSpaceDE w:val="0"/>
        <w:autoSpaceDN w:val="0"/>
        <w:adjustRightInd w:val="0"/>
        <w:spacing w:line="250" w:lineRule="atLeast"/>
        <w:ind w:left="851"/>
        <w:jc w:val="both"/>
        <w:textAlignment w:val="center"/>
        <w:rPr>
          <w:rFonts w:ascii="Times New Roman" w:eastAsia="Calibri" w:hAnsi="Times New Roman" w:cs="Myriad Pro"/>
          <w:szCs w:val="21"/>
          <w:lang w:val="uk-UA" w:bidi="ar-SA"/>
        </w:rPr>
      </w:pPr>
      <w:r w:rsidRPr="00B67C46">
        <w:rPr>
          <w:rFonts w:ascii="Times New Roman" w:eastAsia="Calibri" w:hAnsi="Times New Roman" w:cs="Myriad Pro"/>
          <w:b/>
          <w:szCs w:val="21"/>
          <w:lang w:val="uk-UA" w:bidi="ar-SA"/>
        </w:rPr>
        <w:t>- невизнання результатів підвищення кваліфікації</w:t>
      </w:r>
      <w:r w:rsidRPr="00B67C46">
        <w:rPr>
          <w:rFonts w:ascii="Times New Roman" w:eastAsia="Calibri" w:hAnsi="Times New Roman" w:cs="Myriad Pro"/>
          <w:b/>
          <w:color w:val="A64D79"/>
          <w:szCs w:val="21"/>
          <w:lang w:val="uk-UA" w:bidi="ar-SA"/>
        </w:rPr>
        <w:t xml:space="preserve"> </w:t>
      </w:r>
      <w:r w:rsidRPr="00B67C46">
        <w:rPr>
          <w:rFonts w:ascii="Times New Roman" w:eastAsia="Calibri" w:hAnsi="Times New Roman" w:cs="Myriad Pro"/>
          <w:szCs w:val="21"/>
          <w:lang w:val="uk-UA" w:bidi="ar-SA"/>
        </w:rPr>
        <w:t xml:space="preserve">(п. 25 Порядку № 800). </w:t>
      </w:r>
    </w:p>
    <w:p w:rsidR="00B67C46" w:rsidRPr="00B67C46" w:rsidRDefault="00B67C46" w:rsidP="00B67C46">
      <w:pPr>
        <w:widowControl/>
        <w:autoSpaceDE w:val="0"/>
        <w:autoSpaceDN w:val="0"/>
        <w:adjustRightInd w:val="0"/>
        <w:spacing w:line="250" w:lineRule="atLeast"/>
        <w:ind w:left="284" w:firstLine="567"/>
        <w:jc w:val="both"/>
        <w:textAlignment w:val="center"/>
        <w:rPr>
          <w:rFonts w:ascii="Times New Roman" w:eastAsia="Calibri" w:hAnsi="Times New Roman" w:cs="Arno Pro"/>
          <w:szCs w:val="25"/>
          <w:highlight w:val="white"/>
          <w:lang w:val="uk-UA" w:bidi="ar-SA"/>
        </w:rPr>
      </w:pPr>
      <w:r w:rsidRPr="00B67C46">
        <w:rPr>
          <w:rFonts w:ascii="Times New Roman" w:eastAsia="Calibri" w:hAnsi="Times New Roman" w:cs="Arno Pro"/>
          <w:szCs w:val="25"/>
          <w:highlight w:val="white"/>
          <w:lang w:val="uk-UA" w:bidi="ar-SA"/>
        </w:rPr>
        <w:t>1.6. Рішення педагогічної ради про невизнання результатів підвищення кваліфікації ухвалюють, якщо:</w:t>
      </w:r>
    </w:p>
    <w:p w:rsidR="00B67C46" w:rsidRPr="00B67C46" w:rsidRDefault="00B67C46" w:rsidP="00B67C46">
      <w:pPr>
        <w:widowControl/>
        <w:numPr>
          <w:ilvl w:val="0"/>
          <w:numId w:val="2"/>
        </w:numPr>
        <w:autoSpaceDE w:val="0"/>
        <w:autoSpaceDN w:val="0"/>
        <w:adjustRightInd w:val="0"/>
        <w:spacing w:after="200" w:line="250" w:lineRule="atLeast"/>
        <w:ind w:left="284" w:firstLine="567"/>
        <w:jc w:val="both"/>
        <w:textAlignment w:val="center"/>
        <w:rPr>
          <w:rFonts w:ascii="Times New Roman" w:eastAsia="Calibri" w:hAnsi="Times New Roman" w:cs="Arno Pro"/>
          <w:szCs w:val="25"/>
          <w:highlight w:val="white"/>
          <w:lang w:val="uk-UA" w:bidi="ar-SA"/>
        </w:rPr>
      </w:pPr>
      <w:r w:rsidRPr="00B67C46">
        <w:rPr>
          <w:rFonts w:ascii="Times New Roman" w:eastAsia="Calibri" w:hAnsi="Times New Roman" w:cs="Arno Pro"/>
          <w:szCs w:val="25"/>
          <w:highlight w:val="white"/>
          <w:lang w:val="uk-UA" w:bidi="ar-SA"/>
        </w:rPr>
        <w:t>документ про підвищення кваліфікації не містить усієї необхідної інформації </w:t>
      </w:r>
      <w:r w:rsidRPr="00B67C46">
        <w:rPr>
          <w:rFonts w:ascii="Times New Roman" w:eastAsia="Calibri" w:hAnsi="Times New Roman" w:cs="Arno Pro"/>
          <w:szCs w:val="25"/>
          <w:lang w:val="uk-UA" w:bidi="ar-SA"/>
        </w:rPr>
        <w:t>—</w:t>
      </w:r>
    </w:p>
    <w:p w:rsidR="00B67C46" w:rsidRPr="00B67C46" w:rsidRDefault="00B67C46" w:rsidP="00B67C46">
      <w:pPr>
        <w:widowControl/>
        <w:numPr>
          <w:ilvl w:val="0"/>
          <w:numId w:val="4"/>
        </w:numPr>
        <w:autoSpaceDE w:val="0"/>
        <w:autoSpaceDN w:val="0"/>
        <w:adjustRightInd w:val="0"/>
        <w:spacing w:after="200" w:line="250" w:lineRule="atLeast"/>
        <w:ind w:left="284" w:firstLine="567"/>
        <w:jc w:val="both"/>
        <w:textAlignment w:val="center"/>
        <w:rPr>
          <w:rFonts w:ascii="Times New Roman" w:eastAsia="Calibri" w:hAnsi="Times New Roman" w:cs="Myriad Pro"/>
          <w:szCs w:val="21"/>
          <w:highlight w:val="white"/>
          <w:lang w:val="uk-UA" w:bidi="ar-SA"/>
        </w:rPr>
      </w:pPr>
      <w:r w:rsidRPr="00B67C46">
        <w:rPr>
          <w:rFonts w:ascii="Times New Roman" w:eastAsia="Calibri" w:hAnsi="Times New Roman" w:cs="Myriad Pro"/>
          <w:szCs w:val="21"/>
          <w:highlight w:val="white"/>
          <w:lang w:val="uk-UA" w:bidi="ar-SA"/>
        </w:rPr>
        <w:t>повне найменування суб’єкта підвищення кваліфікації (для юридичних осіб) або прізвище, ім’я та по батькові (у разі наявності) фізичної особи, яка надає освітні послуги з підвищення кваліфікації педагогічним та/або науково-педагогічним працівникам (для фізичних осіб, у тому числі фізичних осіб </w:t>
      </w:r>
      <w:r w:rsidRPr="00B67C46">
        <w:rPr>
          <w:rFonts w:ascii="Times New Roman" w:eastAsia="Calibri" w:hAnsi="Times New Roman" w:cs="Myriad Pro"/>
          <w:szCs w:val="21"/>
          <w:lang w:val="uk-UA" w:bidi="ar-SA"/>
        </w:rPr>
        <w:t>—</w:t>
      </w:r>
      <w:r w:rsidRPr="00B67C46">
        <w:rPr>
          <w:rFonts w:ascii="Times New Roman" w:eastAsia="Calibri" w:hAnsi="Times New Roman" w:cs="Myriad Pro"/>
          <w:szCs w:val="21"/>
          <w:highlight w:val="white"/>
          <w:lang w:val="uk-UA" w:bidi="ar-SA"/>
        </w:rPr>
        <w:t xml:space="preserve"> підприємців);</w:t>
      </w:r>
    </w:p>
    <w:p w:rsidR="00B67C46" w:rsidRPr="00B67C46" w:rsidRDefault="00B67C46" w:rsidP="00B67C46">
      <w:pPr>
        <w:widowControl/>
        <w:numPr>
          <w:ilvl w:val="0"/>
          <w:numId w:val="4"/>
        </w:numPr>
        <w:autoSpaceDE w:val="0"/>
        <w:autoSpaceDN w:val="0"/>
        <w:adjustRightInd w:val="0"/>
        <w:spacing w:after="200" w:line="250" w:lineRule="atLeast"/>
        <w:ind w:left="284" w:firstLine="567"/>
        <w:jc w:val="both"/>
        <w:textAlignment w:val="center"/>
        <w:rPr>
          <w:rFonts w:ascii="Times New Roman" w:eastAsia="Calibri" w:hAnsi="Times New Roman" w:cs="Myriad Pro"/>
          <w:szCs w:val="21"/>
          <w:highlight w:val="white"/>
          <w:lang w:val="uk-UA" w:bidi="ar-SA"/>
        </w:rPr>
      </w:pPr>
      <w:r w:rsidRPr="00B67C46">
        <w:rPr>
          <w:rFonts w:ascii="Times New Roman" w:eastAsia="Calibri" w:hAnsi="Times New Roman" w:cs="Myriad Pro"/>
          <w:szCs w:val="21"/>
          <w:highlight w:val="white"/>
          <w:lang w:val="uk-UA" w:bidi="ar-SA"/>
        </w:rPr>
        <w:t>тема (напрям, найменування), обсяг (тривалість) підвищення кваліфікації у годинах та/або кредитах ЄКТС;</w:t>
      </w:r>
    </w:p>
    <w:p w:rsidR="00B67C46" w:rsidRPr="00B67C46" w:rsidRDefault="00B67C46" w:rsidP="00B67C46">
      <w:pPr>
        <w:widowControl/>
        <w:autoSpaceDE w:val="0"/>
        <w:autoSpaceDN w:val="0"/>
        <w:adjustRightInd w:val="0"/>
        <w:spacing w:line="250" w:lineRule="atLeast"/>
        <w:ind w:left="284" w:firstLine="567"/>
        <w:jc w:val="both"/>
        <w:textAlignment w:val="center"/>
        <w:rPr>
          <w:rFonts w:ascii="Times New Roman" w:eastAsia="Calibri" w:hAnsi="Times New Roman" w:cs="Myriad Pro"/>
          <w:szCs w:val="21"/>
          <w:highlight w:val="white"/>
          <w:lang w:val="uk-UA" w:bidi="ar-SA"/>
        </w:rPr>
      </w:pPr>
      <w:r w:rsidRPr="00B67C46">
        <w:rPr>
          <w:rFonts w:ascii="Times New Roman" w:eastAsia="Calibri" w:hAnsi="Times New Roman" w:cs="Myriad Pro"/>
          <w:szCs w:val="21"/>
          <w:highlight w:val="white"/>
          <w:lang w:val="uk-UA" w:bidi="ar-SA"/>
        </w:rPr>
        <w:t>- прізвище, ім’я та по батькові (у разі наявності) особи, яка підвищила кваліфікацію;</w:t>
      </w:r>
    </w:p>
    <w:p w:rsidR="00B67C46" w:rsidRPr="00B67C46" w:rsidRDefault="00B67C46" w:rsidP="00B67C46">
      <w:pPr>
        <w:widowControl/>
        <w:autoSpaceDE w:val="0"/>
        <w:autoSpaceDN w:val="0"/>
        <w:adjustRightInd w:val="0"/>
        <w:spacing w:line="250" w:lineRule="atLeast"/>
        <w:ind w:left="284" w:firstLine="567"/>
        <w:jc w:val="both"/>
        <w:textAlignment w:val="center"/>
        <w:rPr>
          <w:rFonts w:ascii="Times New Roman" w:eastAsia="Calibri" w:hAnsi="Times New Roman" w:cs="Myriad Pro"/>
          <w:szCs w:val="21"/>
          <w:highlight w:val="white"/>
          <w:lang w:val="uk-UA" w:bidi="ar-SA"/>
        </w:rPr>
      </w:pPr>
      <w:r w:rsidRPr="00B67C46">
        <w:rPr>
          <w:rFonts w:ascii="Times New Roman" w:eastAsia="Calibri" w:hAnsi="Times New Roman" w:cs="Myriad Pro"/>
          <w:szCs w:val="21"/>
          <w:highlight w:val="white"/>
          <w:lang w:val="uk-UA" w:bidi="ar-SA"/>
        </w:rPr>
        <w:t>- опис досягнутих результатів навчання;</w:t>
      </w:r>
    </w:p>
    <w:p w:rsidR="00B67C46" w:rsidRPr="00B67C46" w:rsidRDefault="00B67C46" w:rsidP="00B67C46">
      <w:pPr>
        <w:widowControl/>
        <w:autoSpaceDE w:val="0"/>
        <w:autoSpaceDN w:val="0"/>
        <w:adjustRightInd w:val="0"/>
        <w:spacing w:line="250" w:lineRule="atLeast"/>
        <w:ind w:left="284" w:firstLine="567"/>
        <w:jc w:val="both"/>
        <w:textAlignment w:val="center"/>
        <w:rPr>
          <w:rFonts w:ascii="Times New Roman" w:eastAsia="Calibri" w:hAnsi="Times New Roman" w:cs="Myriad Pro"/>
          <w:szCs w:val="21"/>
          <w:highlight w:val="white"/>
          <w:lang w:val="uk-UA" w:bidi="ar-SA"/>
        </w:rPr>
      </w:pPr>
      <w:r w:rsidRPr="00B67C46">
        <w:rPr>
          <w:rFonts w:ascii="Times New Roman" w:eastAsia="Calibri" w:hAnsi="Times New Roman" w:cs="Myriad Pro"/>
          <w:szCs w:val="21"/>
          <w:highlight w:val="white"/>
          <w:lang w:val="uk-UA" w:bidi="ar-SA"/>
        </w:rPr>
        <w:t xml:space="preserve">            - дата видачі та обліковий запис документа;</w:t>
      </w:r>
    </w:p>
    <w:p w:rsidR="00B67C46" w:rsidRPr="00B67C46" w:rsidRDefault="00B67C46" w:rsidP="00B67C46">
      <w:pPr>
        <w:widowControl/>
        <w:autoSpaceDE w:val="0"/>
        <w:autoSpaceDN w:val="0"/>
        <w:adjustRightInd w:val="0"/>
        <w:spacing w:line="250" w:lineRule="atLeast"/>
        <w:ind w:left="284" w:firstLine="567"/>
        <w:jc w:val="both"/>
        <w:textAlignment w:val="center"/>
        <w:rPr>
          <w:rFonts w:ascii="Times New Roman" w:eastAsia="Calibri" w:hAnsi="Times New Roman" w:cs="Myriad Pro"/>
          <w:szCs w:val="21"/>
          <w:highlight w:val="white"/>
          <w:lang w:val="uk-UA" w:bidi="ar-SA"/>
        </w:rPr>
      </w:pPr>
      <w:r w:rsidRPr="00B67C46">
        <w:rPr>
          <w:rFonts w:ascii="Times New Roman" w:eastAsia="Calibri" w:hAnsi="Times New Roman" w:cs="Myriad Pro"/>
          <w:szCs w:val="21"/>
          <w:highlight w:val="white"/>
          <w:lang w:val="uk-UA" w:bidi="ar-SA"/>
        </w:rPr>
        <w:t xml:space="preserve">     - найменування посади (у разі наявності), прізвище, ініціали (ініціал імені) особи, яка підписала документ від імені суб’єкта підвищення кваліфікації та її підпис;</w:t>
      </w:r>
    </w:p>
    <w:p w:rsidR="00B67C46" w:rsidRPr="00B67C46" w:rsidRDefault="00B67C46" w:rsidP="00B67C46">
      <w:pPr>
        <w:widowControl/>
        <w:numPr>
          <w:ilvl w:val="0"/>
          <w:numId w:val="2"/>
        </w:numPr>
        <w:autoSpaceDE w:val="0"/>
        <w:autoSpaceDN w:val="0"/>
        <w:adjustRightInd w:val="0"/>
        <w:spacing w:after="200" w:line="250" w:lineRule="atLeast"/>
        <w:ind w:left="284" w:firstLine="567"/>
        <w:jc w:val="both"/>
        <w:textAlignment w:val="center"/>
        <w:rPr>
          <w:rFonts w:ascii="Times New Roman" w:eastAsia="Calibri" w:hAnsi="Times New Roman" w:cs="Arno Pro"/>
          <w:szCs w:val="25"/>
          <w:highlight w:val="white"/>
          <w:lang w:val="uk-UA" w:bidi="ar-SA"/>
        </w:rPr>
      </w:pPr>
      <w:r w:rsidRPr="00B67C46">
        <w:rPr>
          <w:rFonts w:ascii="Times New Roman" w:eastAsia="Calibri" w:hAnsi="Times New Roman" w:cs="Arno Pro"/>
          <w:szCs w:val="25"/>
          <w:highlight w:val="white"/>
          <w:lang w:val="uk-UA" w:bidi="ar-SA"/>
        </w:rPr>
        <w:t>програма підвищення кваліфікації не оприлюднена суб’єктом чи не містить усієї необхідної інформації </w:t>
      </w:r>
      <w:r w:rsidRPr="00B67C46">
        <w:rPr>
          <w:rFonts w:ascii="Times New Roman" w:eastAsia="Calibri" w:hAnsi="Times New Roman" w:cs="Arno Pro"/>
          <w:szCs w:val="25"/>
          <w:lang w:val="uk-UA" w:bidi="ar-SA"/>
        </w:rPr>
        <w:t>—</w:t>
      </w:r>
      <w:r w:rsidRPr="00B67C46">
        <w:rPr>
          <w:rFonts w:ascii="Times New Roman" w:eastAsia="Calibri" w:hAnsi="Times New Roman" w:cs="Arno Pro"/>
          <w:szCs w:val="25"/>
          <w:highlight w:val="white"/>
          <w:lang w:val="uk-UA" w:bidi="ar-SA"/>
        </w:rPr>
        <w:t xml:space="preserve"> про її розробника (розробників), найменування, мету, напрям, зміст, обсяг (тривалість), що </w:t>
      </w:r>
      <w:r w:rsidRPr="00B67C46">
        <w:rPr>
          <w:rFonts w:ascii="Times New Roman" w:eastAsia="Calibri" w:hAnsi="Times New Roman" w:cs="Arno Pro"/>
          <w:szCs w:val="25"/>
          <w:highlight w:val="white"/>
          <w:lang w:val="uk-UA" w:bidi="ar-SA"/>
        </w:rPr>
        <w:lastRenderedPageBreak/>
        <w:t>встановлюється в годинах та/або в кредитах ЄКТС, форму (форми) підвищення кваліфікації, перелік компетентностей, що вдосконалюватимуться / набуватимуться (загальні, фахові тощо). Програма також може містити інформацію про </w:t>
      </w:r>
      <w:r w:rsidRPr="00B67C46">
        <w:rPr>
          <w:rFonts w:ascii="Times New Roman" w:eastAsia="Calibri" w:hAnsi="Times New Roman" w:cs="Arno Pro"/>
          <w:szCs w:val="25"/>
          <w:lang w:val="uk-UA" w:bidi="ar-SA"/>
        </w:rPr>
        <w:t>—</w:t>
      </w:r>
    </w:p>
    <w:p w:rsidR="00B67C46" w:rsidRPr="00B67C46" w:rsidRDefault="00B67C46" w:rsidP="00B67C46">
      <w:pPr>
        <w:widowControl/>
        <w:numPr>
          <w:ilvl w:val="0"/>
          <w:numId w:val="2"/>
        </w:numPr>
        <w:autoSpaceDE w:val="0"/>
        <w:autoSpaceDN w:val="0"/>
        <w:adjustRightInd w:val="0"/>
        <w:spacing w:after="200" w:line="250" w:lineRule="atLeast"/>
        <w:ind w:left="284" w:firstLine="567"/>
        <w:jc w:val="both"/>
        <w:textAlignment w:val="center"/>
        <w:rPr>
          <w:rFonts w:ascii="Times New Roman" w:eastAsia="Calibri" w:hAnsi="Times New Roman" w:cs="Arno Pro"/>
          <w:szCs w:val="25"/>
          <w:highlight w:val="white"/>
          <w:lang w:val="uk-UA" w:bidi="ar-SA"/>
        </w:rPr>
      </w:pPr>
      <w:r w:rsidRPr="00B67C46">
        <w:rPr>
          <w:rFonts w:ascii="Times New Roman" w:eastAsia="Calibri" w:hAnsi="Times New Roman" w:cs="Arno Pro"/>
          <w:szCs w:val="25"/>
          <w:highlight w:val="white"/>
          <w:lang w:val="uk-UA" w:bidi="ar-SA"/>
        </w:rPr>
        <w:t>суб’єкт не оприлюднює належним чином перелік виданих документів про підвищення кваліфікації з необхідною інформацією;</w:t>
      </w:r>
    </w:p>
    <w:p w:rsidR="00B67C46" w:rsidRPr="00B67C46" w:rsidRDefault="00B67C46" w:rsidP="00B67C46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567"/>
        <w:jc w:val="both"/>
        <w:rPr>
          <w:rFonts w:ascii="Times New Roman" w:eastAsia="Times New Roman" w:hAnsi="Times New Roman" w:cs="Times New Roman"/>
          <w:highlight w:val="white"/>
          <w:lang w:val="uk-UA" w:bidi="ar-SA"/>
        </w:rPr>
      </w:pPr>
      <w:r w:rsidRPr="00B67C46">
        <w:rPr>
          <w:rFonts w:ascii="Times New Roman" w:eastAsia="Times New Roman" w:hAnsi="Times New Roman" w:cs="Times New Roman"/>
          <w:highlight w:val="white"/>
          <w:lang w:val="uk-UA" w:bidi="ar-SA"/>
        </w:rPr>
        <w:t>1.7. У разі невизнання результатів підвищення кваліфікації педагогічна рада може:</w:t>
      </w:r>
    </w:p>
    <w:p w:rsidR="00B67C46" w:rsidRPr="00B67C46" w:rsidRDefault="00B67C46" w:rsidP="00B67C46">
      <w:pPr>
        <w:widowControl/>
        <w:numPr>
          <w:ilvl w:val="0"/>
          <w:numId w:val="3"/>
        </w:numPr>
        <w:autoSpaceDE w:val="0"/>
        <w:autoSpaceDN w:val="0"/>
        <w:adjustRightInd w:val="0"/>
        <w:spacing w:after="200" w:line="250" w:lineRule="atLeast"/>
        <w:ind w:left="284" w:firstLine="567"/>
        <w:jc w:val="both"/>
        <w:textAlignment w:val="center"/>
        <w:rPr>
          <w:rFonts w:ascii="Times New Roman" w:eastAsia="Calibri" w:hAnsi="Times New Roman" w:cs="Arno Pro"/>
          <w:szCs w:val="25"/>
          <w:highlight w:val="white"/>
          <w:lang w:val="uk-UA" w:bidi="ar-SA"/>
        </w:rPr>
      </w:pPr>
      <w:r w:rsidRPr="00B67C46">
        <w:rPr>
          <w:rFonts w:ascii="Times New Roman" w:eastAsia="Calibri" w:hAnsi="Times New Roman" w:cs="Arno Pro"/>
          <w:szCs w:val="25"/>
          <w:highlight w:val="white"/>
          <w:lang w:val="uk-UA" w:bidi="ar-SA"/>
        </w:rPr>
        <w:t>надати рекомендації педагогічному працівнику щодо повторного підвищення кваліфікації в інших суб’єктів підвищення кваліфікації;</w:t>
      </w:r>
    </w:p>
    <w:p w:rsidR="00B67C46" w:rsidRPr="00B67C46" w:rsidRDefault="00B67C46" w:rsidP="00B67C46">
      <w:pPr>
        <w:widowControl/>
        <w:numPr>
          <w:ilvl w:val="0"/>
          <w:numId w:val="3"/>
        </w:numPr>
        <w:autoSpaceDE w:val="0"/>
        <w:autoSpaceDN w:val="0"/>
        <w:adjustRightInd w:val="0"/>
        <w:spacing w:after="200" w:line="250" w:lineRule="atLeast"/>
        <w:ind w:left="284" w:firstLine="567"/>
        <w:jc w:val="both"/>
        <w:textAlignment w:val="center"/>
        <w:rPr>
          <w:rFonts w:ascii="Times New Roman" w:eastAsia="Calibri" w:hAnsi="Times New Roman" w:cs="Arno Pro"/>
          <w:b/>
          <w:bCs/>
          <w:i/>
          <w:iCs/>
          <w:szCs w:val="25"/>
          <w:lang w:val="uk-UA" w:bidi="ar-SA"/>
        </w:rPr>
      </w:pPr>
      <w:r w:rsidRPr="00B67C46">
        <w:rPr>
          <w:rFonts w:ascii="Times New Roman" w:eastAsia="Calibri" w:hAnsi="Times New Roman" w:cs="Arno Pro"/>
          <w:szCs w:val="25"/>
          <w:highlight w:val="white"/>
          <w:lang w:val="uk-UA" w:bidi="ar-SA"/>
        </w:rPr>
        <w:t xml:space="preserve">визначити неможливість подальшого включення такого суб’єкта підвищення кваліфікації до плану підвищення кваліфікації закладу освіти </w:t>
      </w:r>
      <w:r w:rsidRPr="00B67C46">
        <w:rPr>
          <w:rFonts w:ascii="Times New Roman" w:eastAsia="Calibri" w:hAnsi="Times New Roman" w:cs="Arno Pro"/>
          <w:szCs w:val="25"/>
          <w:lang w:val="uk-UA" w:bidi="ar-SA"/>
        </w:rPr>
        <w:t>(п. 25 Порядку № 800)</w:t>
      </w:r>
      <w:r w:rsidRPr="00B67C46">
        <w:rPr>
          <w:rFonts w:ascii="Times New Roman" w:eastAsia="Calibri" w:hAnsi="Times New Roman" w:cs="Arno Pro"/>
          <w:szCs w:val="25"/>
          <w:highlight w:val="white"/>
          <w:lang w:val="uk-UA" w:bidi="ar-SA"/>
        </w:rPr>
        <w:t xml:space="preserve">. </w:t>
      </w:r>
    </w:p>
    <w:p w:rsidR="00B67C46" w:rsidRPr="00B67C46" w:rsidRDefault="00B67C46" w:rsidP="00B67C46">
      <w:pPr>
        <w:widowControl/>
        <w:tabs>
          <w:tab w:val="left" w:pos="10488"/>
        </w:tabs>
        <w:autoSpaceDE w:val="0"/>
        <w:autoSpaceDN w:val="0"/>
        <w:adjustRightInd w:val="0"/>
        <w:spacing w:line="250" w:lineRule="atLeast"/>
        <w:ind w:left="284" w:firstLine="567"/>
        <w:jc w:val="both"/>
        <w:textAlignment w:val="center"/>
        <w:rPr>
          <w:rFonts w:ascii="Times New Roman" w:eastAsia="Calibri" w:hAnsi="Times New Roman" w:cs="Arno Pro"/>
          <w:b/>
          <w:color w:val="212121"/>
          <w:szCs w:val="25"/>
          <w:lang w:val="uk-UA" w:bidi="ar-SA"/>
        </w:rPr>
      </w:pPr>
      <w:r w:rsidRPr="00B67C46">
        <w:rPr>
          <w:rFonts w:ascii="Times New Roman" w:eastAsia="Calibri" w:hAnsi="Times New Roman" w:cs="Arno Pro"/>
          <w:bCs/>
          <w:iCs/>
          <w:szCs w:val="25"/>
          <w:lang w:val="uk-UA" w:bidi="ar-SA"/>
        </w:rPr>
        <w:t xml:space="preserve">1.8. </w:t>
      </w:r>
      <w:r w:rsidRPr="00B67C46">
        <w:rPr>
          <w:rFonts w:ascii="Times New Roman" w:eastAsia="Calibri" w:hAnsi="Times New Roman" w:cs="Arno Pro"/>
          <w:b/>
          <w:color w:val="212121"/>
          <w:szCs w:val="25"/>
          <w:lang w:val="uk-UA" w:bidi="ar-SA"/>
        </w:rPr>
        <w:t>Не пізніше 25 грудня працівник повинен поінформувати керівника закладу освіти або уповноважену ним особу про стан проходження ним підвищення кваліфікації у поточному році з додаванням копій отриманих документів про підвищення кваліфікації. Відповідна інформація зберігається в особовій працівника відповідно до законодавства. Документи підлягають розгляду і відповідно, визнанню/невизнанню педагогічною радою закладу освіти</w:t>
      </w:r>
    </w:p>
    <w:p w:rsidR="00B67C46" w:rsidRPr="00B67C46" w:rsidRDefault="00B67C46" w:rsidP="00B67C46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284" w:firstLine="567"/>
        <w:jc w:val="both"/>
        <w:rPr>
          <w:rFonts w:ascii="Times New Roman" w:eastAsia="Times New Roman" w:hAnsi="Times New Roman" w:cs="Times New Roman"/>
          <w:color w:val="212121"/>
          <w:lang w:val="uk-UA" w:bidi="ar-SA"/>
        </w:rPr>
      </w:pPr>
    </w:p>
    <w:p w:rsidR="00B67C46" w:rsidRPr="00B67C46" w:rsidRDefault="00B67C46" w:rsidP="00B67C46">
      <w:pPr>
        <w:widowControl/>
        <w:pBdr>
          <w:top w:val="nil"/>
          <w:left w:val="nil"/>
          <w:bottom w:val="nil"/>
          <w:right w:val="nil"/>
          <w:between w:val="nil"/>
        </w:pBdr>
        <w:ind w:left="284" w:firstLine="567"/>
        <w:jc w:val="both"/>
        <w:rPr>
          <w:rFonts w:ascii="Times New Roman" w:eastAsia="Times New Roman" w:hAnsi="Times New Roman" w:cs="Times New Roman"/>
          <w:b/>
          <w:bCs/>
          <w:i/>
          <w:iCs/>
          <w:lang w:val="uk-UA" w:bidi="ar-SA"/>
        </w:rPr>
      </w:pPr>
    </w:p>
    <w:p w:rsidR="00B67C46" w:rsidRPr="00B67C46" w:rsidRDefault="00B67C46" w:rsidP="00B67C46">
      <w:pPr>
        <w:widowControl/>
        <w:ind w:left="284" w:firstLine="567"/>
        <w:jc w:val="center"/>
        <w:rPr>
          <w:rFonts w:ascii="Times New Roman" w:eastAsia="Times New Roman" w:hAnsi="Times New Roman" w:cs="Times New Roman"/>
          <w:b/>
          <w:bCs/>
          <w:color w:val="auto"/>
          <w:lang w:val="uk-UA" w:bidi="ar-SA"/>
        </w:rPr>
      </w:pPr>
      <w:r w:rsidRPr="00B67C46">
        <w:rPr>
          <w:rFonts w:ascii="Times New Roman" w:eastAsia="Times New Roman" w:hAnsi="Times New Roman" w:cs="Times New Roman"/>
          <w:b/>
          <w:bCs/>
          <w:color w:val="auto"/>
          <w:lang w:val="uk-UA" w:bidi="ar-SA"/>
        </w:rPr>
        <w:t xml:space="preserve">2. Підвищення кваліфікації шляхом </w:t>
      </w:r>
      <w:proofErr w:type="spellStart"/>
      <w:r w:rsidRPr="00B67C46">
        <w:rPr>
          <w:rFonts w:ascii="Times New Roman" w:eastAsia="Times New Roman" w:hAnsi="Times New Roman" w:cs="Times New Roman"/>
          <w:b/>
          <w:bCs/>
          <w:color w:val="auto"/>
          <w:lang w:val="uk-UA" w:bidi="ar-SA"/>
        </w:rPr>
        <w:t>інформальної</w:t>
      </w:r>
      <w:proofErr w:type="spellEnd"/>
      <w:r w:rsidRPr="00B67C46">
        <w:rPr>
          <w:rFonts w:ascii="Times New Roman" w:eastAsia="Times New Roman" w:hAnsi="Times New Roman" w:cs="Times New Roman"/>
          <w:b/>
          <w:bCs/>
          <w:color w:val="auto"/>
          <w:lang w:val="uk-UA" w:bidi="ar-SA"/>
        </w:rPr>
        <w:t xml:space="preserve"> освіти (самоосвіти)</w:t>
      </w:r>
    </w:p>
    <w:p w:rsidR="00B67C46" w:rsidRPr="00B67C46" w:rsidRDefault="00B67C46" w:rsidP="00B67C46">
      <w:pPr>
        <w:widowControl/>
        <w:autoSpaceDE w:val="0"/>
        <w:autoSpaceDN w:val="0"/>
        <w:adjustRightInd w:val="0"/>
        <w:spacing w:line="250" w:lineRule="atLeast"/>
        <w:ind w:left="284" w:firstLine="567"/>
        <w:jc w:val="both"/>
        <w:textAlignment w:val="center"/>
        <w:rPr>
          <w:rFonts w:ascii="Times New Roman" w:eastAsia="Calibri" w:hAnsi="Times New Roman" w:cs="Arno Pro"/>
          <w:szCs w:val="25"/>
          <w:lang w:val="uk-UA" w:bidi="ar-SA"/>
        </w:rPr>
      </w:pPr>
      <w:r w:rsidRPr="00B67C46">
        <w:rPr>
          <w:rFonts w:ascii="Times New Roman" w:eastAsia="Calibri" w:hAnsi="Times New Roman" w:cs="Arno Pro"/>
          <w:szCs w:val="25"/>
          <w:lang w:val="uk-UA" w:bidi="ar-SA"/>
        </w:rPr>
        <w:t xml:space="preserve">2.1. Підвищення кваліфікації шляхом </w:t>
      </w:r>
      <w:proofErr w:type="spellStart"/>
      <w:r w:rsidRPr="00B67C46">
        <w:rPr>
          <w:rFonts w:ascii="Times New Roman" w:eastAsia="Calibri" w:hAnsi="Times New Roman" w:cs="Arno Pro"/>
          <w:szCs w:val="25"/>
          <w:lang w:val="uk-UA" w:bidi="ar-SA"/>
        </w:rPr>
        <w:t>інформальної</w:t>
      </w:r>
      <w:proofErr w:type="spellEnd"/>
      <w:r w:rsidRPr="00B67C46">
        <w:rPr>
          <w:rFonts w:ascii="Times New Roman" w:eastAsia="Calibri" w:hAnsi="Times New Roman" w:cs="Arno Pro"/>
          <w:szCs w:val="25"/>
          <w:lang w:val="uk-UA" w:bidi="ar-SA"/>
        </w:rPr>
        <w:t xml:space="preserve"> освіти (самоосвіти) можуть здійснювати педагогічні працівники, які мають науковий ступінь та/або вчене, почесне чи педагогічне звання, крім звання «старший вчитель» (п. 29 Порядку № 800).</w:t>
      </w:r>
    </w:p>
    <w:p w:rsidR="00B67C46" w:rsidRPr="00B67C46" w:rsidRDefault="00B67C46" w:rsidP="00B67C46">
      <w:pPr>
        <w:widowControl/>
        <w:autoSpaceDE w:val="0"/>
        <w:autoSpaceDN w:val="0"/>
        <w:adjustRightInd w:val="0"/>
        <w:spacing w:line="250" w:lineRule="atLeast"/>
        <w:ind w:left="284" w:firstLine="567"/>
        <w:jc w:val="both"/>
        <w:textAlignment w:val="center"/>
        <w:rPr>
          <w:rFonts w:ascii="Times New Roman" w:eastAsia="Calibri" w:hAnsi="Times New Roman" w:cs="Arno Pro"/>
          <w:szCs w:val="25"/>
          <w:lang w:val="uk-UA" w:bidi="ar-SA"/>
        </w:rPr>
      </w:pPr>
    </w:p>
    <w:p w:rsidR="00B67C46" w:rsidRPr="00B67C46" w:rsidRDefault="00B67C46" w:rsidP="00B67C4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284" w:firstLine="567"/>
        <w:jc w:val="center"/>
        <w:rPr>
          <w:rFonts w:ascii="Times New Roman" w:eastAsia="Times New Roman" w:hAnsi="Times New Roman" w:cs="Times New Roman"/>
          <w:b/>
          <w:bCs/>
          <w:color w:val="auto"/>
          <w:lang w:val="uk-UA" w:bidi="ar-SA"/>
        </w:rPr>
      </w:pPr>
      <w:r w:rsidRPr="00B67C46">
        <w:rPr>
          <w:rFonts w:ascii="Times New Roman" w:eastAsia="Times New Roman" w:hAnsi="Times New Roman" w:cs="Times New Roman"/>
          <w:b/>
          <w:bCs/>
          <w:color w:val="auto"/>
          <w:lang w:val="uk-UA" w:bidi="ar-SA"/>
        </w:rPr>
        <w:t xml:space="preserve">3. Підвищення кваліфікації шляхом здобуття наукового ступеня, </w:t>
      </w:r>
    </w:p>
    <w:p w:rsidR="00B67C46" w:rsidRPr="00B67C46" w:rsidRDefault="00B67C46" w:rsidP="00B67C4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284" w:firstLine="567"/>
        <w:jc w:val="center"/>
        <w:rPr>
          <w:rFonts w:ascii="Times New Roman" w:eastAsia="Times New Roman" w:hAnsi="Times New Roman" w:cs="Times New Roman"/>
          <w:b/>
          <w:bCs/>
          <w:color w:val="auto"/>
          <w:lang w:val="uk-UA" w:bidi="ar-SA"/>
        </w:rPr>
      </w:pPr>
      <w:r w:rsidRPr="00B67C46">
        <w:rPr>
          <w:rFonts w:ascii="Times New Roman" w:eastAsia="Times New Roman" w:hAnsi="Times New Roman" w:cs="Times New Roman"/>
          <w:b/>
          <w:bCs/>
          <w:color w:val="auto"/>
          <w:lang w:val="uk-UA" w:bidi="ar-SA"/>
        </w:rPr>
        <w:t>рівня вищої освіти</w:t>
      </w:r>
    </w:p>
    <w:p w:rsidR="00B67C46" w:rsidRPr="00B67C46" w:rsidRDefault="00B67C46" w:rsidP="00B67C46">
      <w:pPr>
        <w:widowControl/>
        <w:autoSpaceDE w:val="0"/>
        <w:autoSpaceDN w:val="0"/>
        <w:adjustRightInd w:val="0"/>
        <w:spacing w:line="250" w:lineRule="atLeast"/>
        <w:ind w:left="284" w:firstLine="567"/>
        <w:jc w:val="both"/>
        <w:textAlignment w:val="center"/>
        <w:rPr>
          <w:rFonts w:ascii="Times New Roman" w:eastAsia="Calibri" w:hAnsi="Times New Roman" w:cs="Arno Pro"/>
          <w:szCs w:val="25"/>
          <w:lang w:val="uk-UA" w:bidi="ar-SA"/>
        </w:rPr>
      </w:pPr>
      <w:r w:rsidRPr="00B67C46">
        <w:rPr>
          <w:rFonts w:ascii="Times New Roman" w:eastAsia="Calibri" w:hAnsi="Times New Roman" w:cs="Arno Pro"/>
          <w:szCs w:val="25"/>
          <w:lang w:val="uk-UA" w:bidi="ar-SA"/>
        </w:rPr>
        <w:t>3.1. Здобуття першого (бакалаврського), другого (магістерського) рівня вищої освіти, третього (</w:t>
      </w:r>
      <w:proofErr w:type="spellStart"/>
      <w:r w:rsidRPr="00B67C46">
        <w:rPr>
          <w:rFonts w:ascii="Times New Roman" w:eastAsia="Calibri" w:hAnsi="Times New Roman" w:cs="Arno Pro"/>
          <w:szCs w:val="25"/>
          <w:lang w:val="uk-UA" w:bidi="ar-SA"/>
        </w:rPr>
        <w:t>освітньо-наукового</w:t>
      </w:r>
      <w:proofErr w:type="spellEnd"/>
      <w:r w:rsidRPr="00B67C46">
        <w:rPr>
          <w:rFonts w:ascii="Times New Roman" w:eastAsia="Calibri" w:hAnsi="Times New Roman" w:cs="Arno Pro"/>
          <w:szCs w:val="25"/>
          <w:lang w:val="uk-UA" w:bidi="ar-SA"/>
        </w:rPr>
        <w:t xml:space="preserve">, </w:t>
      </w:r>
      <w:proofErr w:type="spellStart"/>
      <w:r w:rsidRPr="00B67C46">
        <w:rPr>
          <w:rFonts w:ascii="Times New Roman" w:eastAsia="Calibri" w:hAnsi="Times New Roman" w:cs="Arno Pro"/>
          <w:szCs w:val="25"/>
          <w:lang w:val="uk-UA" w:bidi="ar-SA"/>
        </w:rPr>
        <w:t>освітньо-творчого</w:t>
      </w:r>
      <w:proofErr w:type="spellEnd"/>
      <w:r w:rsidRPr="00B67C46">
        <w:rPr>
          <w:rFonts w:ascii="Times New Roman" w:eastAsia="Calibri" w:hAnsi="Times New Roman" w:cs="Arno Pro"/>
          <w:szCs w:val="25"/>
          <w:lang w:val="uk-UA" w:bidi="ar-SA"/>
        </w:rPr>
        <w:t>) рівня, наукового рівня вищої освіти вперше або за іншою спеціальністю у межах професійної діяльності або галузі знань визнається як підвищення кваліфікації педагогічних або науково-педагогічних працівників (п. 30 Порядку № 800).</w:t>
      </w:r>
    </w:p>
    <w:p w:rsidR="00B67C46" w:rsidRPr="00B67C46" w:rsidRDefault="00B67C46" w:rsidP="00B67C46">
      <w:pPr>
        <w:widowControl/>
        <w:autoSpaceDE w:val="0"/>
        <w:autoSpaceDN w:val="0"/>
        <w:adjustRightInd w:val="0"/>
        <w:spacing w:line="250" w:lineRule="atLeast"/>
        <w:ind w:left="284" w:firstLine="567"/>
        <w:jc w:val="both"/>
        <w:textAlignment w:val="center"/>
        <w:rPr>
          <w:rFonts w:ascii="Times New Roman" w:eastAsia="Calibri" w:hAnsi="Times New Roman" w:cs="Arno Pro"/>
          <w:szCs w:val="25"/>
          <w:lang w:val="uk-UA" w:bidi="ar-SA"/>
        </w:rPr>
      </w:pPr>
      <w:r w:rsidRPr="00B67C46">
        <w:rPr>
          <w:rFonts w:ascii="Times New Roman" w:eastAsia="Calibri" w:hAnsi="Times New Roman" w:cs="Arno Pro"/>
          <w:szCs w:val="25"/>
          <w:lang w:val="uk-UA" w:bidi="ar-SA"/>
        </w:rPr>
        <w:t>3.2. Обсяг підвищення кваліфікації шляхом здобуття наукового ступеня, рівня вищої освіти зараховується відповідно до встановленого обсягу освітньо-професійної (</w:t>
      </w:r>
      <w:proofErr w:type="spellStart"/>
      <w:r w:rsidRPr="00B67C46">
        <w:rPr>
          <w:rFonts w:ascii="Times New Roman" w:eastAsia="Calibri" w:hAnsi="Times New Roman" w:cs="Arno Pro"/>
          <w:szCs w:val="25"/>
          <w:lang w:val="uk-UA" w:bidi="ar-SA"/>
        </w:rPr>
        <w:t>освітньо-наукової</w:t>
      </w:r>
      <w:proofErr w:type="spellEnd"/>
      <w:r w:rsidRPr="00B67C46">
        <w:rPr>
          <w:rFonts w:ascii="Times New Roman" w:eastAsia="Calibri" w:hAnsi="Times New Roman" w:cs="Arno Pro"/>
          <w:szCs w:val="25"/>
          <w:lang w:val="uk-UA" w:bidi="ar-SA"/>
        </w:rPr>
        <w:t xml:space="preserve">, </w:t>
      </w:r>
      <w:proofErr w:type="spellStart"/>
      <w:r w:rsidRPr="00B67C46">
        <w:rPr>
          <w:rFonts w:ascii="Times New Roman" w:eastAsia="Calibri" w:hAnsi="Times New Roman" w:cs="Arno Pro"/>
          <w:szCs w:val="25"/>
          <w:lang w:val="uk-UA" w:bidi="ar-SA"/>
        </w:rPr>
        <w:t>освітньо-творчої</w:t>
      </w:r>
      <w:proofErr w:type="spellEnd"/>
      <w:r w:rsidRPr="00B67C46">
        <w:rPr>
          <w:rFonts w:ascii="Times New Roman" w:eastAsia="Calibri" w:hAnsi="Times New Roman" w:cs="Arno Pro"/>
          <w:szCs w:val="25"/>
          <w:lang w:val="uk-UA" w:bidi="ar-SA"/>
        </w:rPr>
        <w:t>) програми в годинах або кредитах ЄКТС, за винятком визнаних (зарахованих) результатів навчання з попередньо здобутих рівнів освіти.</w:t>
      </w:r>
    </w:p>
    <w:p w:rsidR="00B67C46" w:rsidRPr="00B67C46" w:rsidRDefault="00B67C46" w:rsidP="00B67C46">
      <w:pPr>
        <w:widowControl/>
        <w:autoSpaceDE w:val="0"/>
        <w:autoSpaceDN w:val="0"/>
        <w:adjustRightInd w:val="0"/>
        <w:spacing w:line="250" w:lineRule="atLeast"/>
        <w:ind w:left="284" w:firstLine="567"/>
        <w:jc w:val="both"/>
        <w:textAlignment w:val="center"/>
        <w:rPr>
          <w:rFonts w:ascii="Times New Roman" w:eastAsia="Calibri" w:hAnsi="Times New Roman" w:cs="Arno Pro"/>
          <w:szCs w:val="25"/>
          <w:lang w:val="uk-UA" w:bidi="ar-SA"/>
        </w:rPr>
      </w:pPr>
      <w:r w:rsidRPr="00B67C46">
        <w:rPr>
          <w:rFonts w:ascii="Times New Roman" w:eastAsia="Calibri" w:hAnsi="Times New Roman" w:cs="Arno Pro"/>
          <w:szCs w:val="25"/>
          <w:lang w:val="uk-UA" w:bidi="ar-SA"/>
        </w:rPr>
        <w:t xml:space="preserve">3.3. Педагогічний працівник подає до педагогічної ради закладу </w:t>
      </w:r>
      <w:r w:rsidRPr="00B67C46">
        <w:rPr>
          <w:rFonts w:ascii="Times New Roman" w:eastAsia="Calibri" w:hAnsi="Times New Roman" w:cs="Arno Pro"/>
          <w:b/>
          <w:bCs/>
          <w:szCs w:val="25"/>
          <w:lang w:val="uk-UA" w:bidi="ar-SA"/>
        </w:rPr>
        <w:t>клопотання</w:t>
      </w:r>
      <w:r w:rsidRPr="00B67C46">
        <w:rPr>
          <w:rFonts w:ascii="Times New Roman" w:eastAsia="Calibri" w:hAnsi="Times New Roman" w:cs="Arno Pro"/>
          <w:szCs w:val="25"/>
          <w:lang w:val="uk-UA" w:bidi="ar-SA"/>
        </w:rPr>
        <w:t xml:space="preserve"> про визнання результатів підвищення кваліфікації та замість документа про підвищення кваліфікації подає</w:t>
      </w:r>
      <w:r w:rsidRPr="00B67C46">
        <w:rPr>
          <w:rFonts w:ascii="Times New Roman" w:eastAsia="Calibri" w:hAnsi="Times New Roman" w:cs="Arno Pro"/>
          <w:b/>
          <w:bCs/>
          <w:szCs w:val="25"/>
          <w:lang w:val="uk-UA" w:bidi="ar-SA"/>
        </w:rPr>
        <w:t xml:space="preserve"> </w:t>
      </w:r>
      <w:r w:rsidRPr="00B67C46">
        <w:rPr>
          <w:rFonts w:ascii="Times New Roman" w:eastAsia="Calibri" w:hAnsi="Times New Roman" w:cs="Arno Pro"/>
          <w:szCs w:val="25"/>
          <w:lang w:val="uk-UA" w:bidi="ar-SA"/>
        </w:rPr>
        <w:t>педагогічній раді</w:t>
      </w:r>
      <w:r w:rsidRPr="00B67C46">
        <w:rPr>
          <w:rFonts w:ascii="Times New Roman" w:eastAsia="Calibri" w:hAnsi="Times New Roman" w:cs="Arno Pro"/>
          <w:b/>
          <w:bCs/>
          <w:szCs w:val="25"/>
          <w:lang w:val="uk-UA" w:bidi="ar-SA"/>
        </w:rPr>
        <w:t xml:space="preserve"> довідку з місця навчання</w:t>
      </w:r>
      <w:r w:rsidRPr="00B67C46">
        <w:rPr>
          <w:rFonts w:ascii="Times New Roman" w:eastAsia="Calibri" w:hAnsi="Times New Roman" w:cs="Arno Pro"/>
          <w:szCs w:val="25"/>
          <w:lang w:val="uk-UA" w:bidi="ar-SA"/>
        </w:rPr>
        <w:t>.</w:t>
      </w:r>
    </w:p>
    <w:p w:rsidR="00B67C46" w:rsidRPr="00B67C46" w:rsidRDefault="00B67C46" w:rsidP="00B67C46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highlight w:val="white"/>
          <w:lang w:val="uk-UA" w:bidi="ar-SA"/>
        </w:rPr>
      </w:pPr>
    </w:p>
    <w:p w:rsidR="004D774A" w:rsidRDefault="004D774A">
      <w:pPr>
        <w:rPr>
          <w:sz w:val="2"/>
          <w:szCs w:val="2"/>
        </w:rPr>
      </w:pPr>
      <w:bookmarkStart w:id="0" w:name="_GoBack"/>
      <w:bookmarkEnd w:id="0"/>
    </w:p>
    <w:sectPr w:rsidR="004D774A">
      <w:pgSz w:w="11900" w:h="16840"/>
      <w:pgMar w:top="534" w:right="248" w:bottom="534" w:left="3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567" w:rsidRDefault="00AA2567">
      <w:r>
        <w:separator/>
      </w:r>
    </w:p>
  </w:endnote>
  <w:endnote w:type="continuationSeparator" w:id="0">
    <w:p w:rsidR="00AA2567" w:rsidRDefault="00AA2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567" w:rsidRDefault="00AA2567"/>
  </w:footnote>
  <w:footnote w:type="continuationSeparator" w:id="0">
    <w:p w:rsidR="00AA2567" w:rsidRDefault="00AA256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37671"/>
    <w:multiLevelType w:val="hybridMultilevel"/>
    <w:tmpl w:val="E146EE6A"/>
    <w:lvl w:ilvl="0" w:tplc="2F58AF6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88604B9"/>
    <w:multiLevelType w:val="hybridMultilevel"/>
    <w:tmpl w:val="B2D87462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02717"/>
    <w:multiLevelType w:val="hybridMultilevel"/>
    <w:tmpl w:val="CD40CAAA"/>
    <w:lvl w:ilvl="0" w:tplc="04220011">
      <w:start w:val="1"/>
      <w:numFmt w:val="decimal"/>
      <w:lvlText w:val="%1)"/>
      <w:lvlJc w:val="left"/>
      <w:pPr>
        <w:ind w:left="1231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3">
    <w:nsid w:val="6F573389"/>
    <w:multiLevelType w:val="hybridMultilevel"/>
    <w:tmpl w:val="B37409E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4A"/>
    <w:rsid w:val="004D774A"/>
    <w:rsid w:val="00587FEA"/>
    <w:rsid w:val="00AA2567"/>
    <w:rsid w:val="00B6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7C46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67C4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7C46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67C4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3998</Words>
  <Characters>2280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2026-03-26T10:10:00Z</dcterms:created>
  <dcterms:modified xsi:type="dcterms:W3CDTF">2026-03-26T10:14:00Z</dcterms:modified>
</cp:coreProperties>
</file>