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41F" w:rsidRPr="00BF641F" w:rsidRDefault="00BF641F" w:rsidP="00BF641F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1533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1533"/>
          <w:sz w:val="24"/>
          <w:szCs w:val="24"/>
          <w:lang w:eastAsia="uk-UA"/>
        </w:rPr>
        <w:t>Програма</w:t>
      </w:r>
      <w:r w:rsidRPr="00BF641F">
        <w:rPr>
          <w:rFonts w:ascii="Times New Roman" w:eastAsia="Times New Roman" w:hAnsi="Times New Roman" w:cs="Times New Roman"/>
          <w:color w:val="001533"/>
          <w:sz w:val="24"/>
          <w:szCs w:val="24"/>
          <w:lang w:eastAsia="uk-UA"/>
        </w:rPr>
        <w:t xml:space="preserve"> розвитку дитини дошкільного віку «</w:t>
      </w:r>
      <w:r w:rsidRPr="00BF641F">
        <w:rPr>
          <w:rFonts w:ascii="Times New Roman" w:eastAsia="Times New Roman" w:hAnsi="Times New Roman" w:cs="Times New Roman"/>
          <w:b/>
          <w:color w:val="001533"/>
          <w:sz w:val="24"/>
          <w:szCs w:val="24"/>
          <w:lang w:eastAsia="uk-UA"/>
        </w:rPr>
        <w:t xml:space="preserve">Українське </w:t>
      </w:r>
      <w:proofErr w:type="spellStart"/>
      <w:r w:rsidRPr="00BF641F">
        <w:rPr>
          <w:rFonts w:ascii="Times New Roman" w:eastAsia="Times New Roman" w:hAnsi="Times New Roman" w:cs="Times New Roman"/>
          <w:b/>
          <w:color w:val="001533"/>
          <w:sz w:val="24"/>
          <w:szCs w:val="24"/>
          <w:lang w:eastAsia="uk-UA"/>
        </w:rPr>
        <w:t>дошкілля</w:t>
      </w:r>
      <w:proofErr w:type="spellEnd"/>
      <w:r w:rsidRPr="00BF641F">
        <w:rPr>
          <w:rFonts w:ascii="Times New Roman" w:eastAsia="Times New Roman" w:hAnsi="Times New Roman" w:cs="Times New Roman"/>
          <w:color w:val="001533"/>
          <w:sz w:val="24"/>
          <w:szCs w:val="24"/>
          <w:lang w:eastAsia="uk-UA"/>
        </w:rPr>
        <w:t>», Олександра Білан (схвалено для використання в освітньому процесі рішенням експертної комісії з дошкільної педагогіки та психології (від 03 грудня 2021 року (протокол №6) ), (лист ІМЗО від 06.12.2021 №22.1/12-Г-751))</w:t>
      </w:r>
      <w:r w:rsidRPr="00BF641F">
        <w:rPr>
          <w:rFonts w:ascii="Times New Roman" w:eastAsia="Times New Roman" w:hAnsi="Times New Roman" w:cs="Times New Roman"/>
          <w:b/>
          <w:color w:val="001533"/>
          <w:sz w:val="24"/>
          <w:szCs w:val="24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b/>
          <w:color w:val="001533"/>
          <w:sz w:val="24"/>
          <w:szCs w:val="24"/>
          <w:lang w:eastAsia="uk-UA"/>
        </w:rPr>
        <w:t>через яку реалізується з</w:t>
      </w:r>
      <w:r w:rsidRPr="00BF641F">
        <w:rPr>
          <w:rFonts w:ascii="Times New Roman" w:eastAsia="Times New Roman" w:hAnsi="Times New Roman" w:cs="Times New Roman"/>
          <w:b/>
          <w:color w:val="001533"/>
          <w:sz w:val="24"/>
          <w:szCs w:val="24"/>
          <w:lang w:eastAsia="uk-UA"/>
        </w:rPr>
        <w:t>міст інваріантної скла</w:t>
      </w:r>
      <w:r>
        <w:rPr>
          <w:rFonts w:ascii="Times New Roman" w:eastAsia="Times New Roman" w:hAnsi="Times New Roman" w:cs="Times New Roman"/>
          <w:b/>
          <w:color w:val="001533"/>
          <w:sz w:val="24"/>
          <w:szCs w:val="24"/>
          <w:lang w:eastAsia="uk-UA"/>
        </w:rPr>
        <w:t>дової БКДО</w:t>
      </w:r>
      <w:r w:rsidRPr="00BF641F">
        <w:rPr>
          <w:rFonts w:ascii="Times New Roman" w:eastAsia="Times New Roman" w:hAnsi="Times New Roman" w:cs="Times New Roman"/>
          <w:color w:val="001533"/>
          <w:sz w:val="24"/>
          <w:szCs w:val="24"/>
          <w:lang w:eastAsia="uk-UA"/>
        </w:rPr>
        <w:t>.</w:t>
      </w:r>
    </w:p>
    <w:p w:rsidR="00BF641F" w:rsidRPr="00BF641F" w:rsidRDefault="00BF641F" w:rsidP="00BF641F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1533"/>
          <w:sz w:val="24"/>
          <w:szCs w:val="24"/>
          <w:lang w:eastAsia="uk-UA"/>
        </w:rPr>
      </w:pPr>
      <w:r w:rsidRPr="00BF641F">
        <w:rPr>
          <w:rFonts w:ascii="Times New Roman" w:eastAsia="Times New Roman" w:hAnsi="Times New Roman" w:cs="Times New Roman"/>
          <w:b/>
          <w:bCs/>
          <w:color w:val="001533"/>
          <w:sz w:val="24"/>
          <w:szCs w:val="24"/>
          <w:lang w:eastAsia="uk-UA"/>
        </w:rPr>
        <w:t>Мета освітньої програми</w:t>
      </w:r>
      <w:r w:rsidRPr="00BF641F">
        <w:rPr>
          <w:rFonts w:ascii="Times New Roman" w:eastAsia="Times New Roman" w:hAnsi="Times New Roman" w:cs="Times New Roman"/>
          <w:color w:val="001533"/>
          <w:sz w:val="24"/>
          <w:szCs w:val="24"/>
          <w:lang w:eastAsia="uk-UA"/>
        </w:rPr>
        <w:t xml:space="preserve"> - реалізація комплексу розвивальних, виховних і навчальних функцій та змістових напрямків організації життєдіяльності в межах вікової компетентності дітей від 2 до 6 років із поступовим ускладненням змістової наповнюваності на кожному віковому етапі та орієнтування на розвиток ключових </w:t>
      </w:r>
      <w:proofErr w:type="spellStart"/>
      <w:r w:rsidRPr="00BF641F">
        <w:rPr>
          <w:rFonts w:ascii="Times New Roman" w:eastAsia="Times New Roman" w:hAnsi="Times New Roman" w:cs="Times New Roman"/>
          <w:color w:val="001533"/>
          <w:sz w:val="24"/>
          <w:szCs w:val="24"/>
          <w:lang w:eastAsia="uk-UA"/>
        </w:rPr>
        <w:t>компетентностей</w:t>
      </w:r>
      <w:proofErr w:type="spellEnd"/>
      <w:r w:rsidRPr="00BF641F">
        <w:rPr>
          <w:rFonts w:ascii="Times New Roman" w:eastAsia="Times New Roman" w:hAnsi="Times New Roman" w:cs="Times New Roman"/>
          <w:color w:val="001533"/>
          <w:sz w:val="24"/>
          <w:szCs w:val="24"/>
          <w:lang w:eastAsia="uk-UA"/>
        </w:rPr>
        <w:t xml:space="preserve"> дитини і здобуття якісної дошкільної освіти.</w:t>
      </w:r>
    </w:p>
    <w:p w:rsidR="00BF641F" w:rsidRPr="00BF641F" w:rsidRDefault="00BF641F" w:rsidP="00BF641F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1533"/>
          <w:sz w:val="24"/>
          <w:szCs w:val="24"/>
          <w:lang w:eastAsia="uk-UA"/>
        </w:rPr>
      </w:pPr>
      <w:r w:rsidRPr="00BF641F">
        <w:rPr>
          <w:rFonts w:ascii="Times New Roman" w:eastAsia="Times New Roman" w:hAnsi="Times New Roman" w:cs="Times New Roman"/>
          <w:b/>
          <w:bCs/>
          <w:color w:val="001533"/>
          <w:sz w:val="24"/>
          <w:szCs w:val="24"/>
          <w:lang w:eastAsia="uk-UA"/>
        </w:rPr>
        <w:t>Завдання програми</w:t>
      </w:r>
      <w:r w:rsidRPr="00BF641F">
        <w:rPr>
          <w:rFonts w:ascii="Times New Roman" w:eastAsia="Times New Roman" w:hAnsi="Times New Roman" w:cs="Times New Roman"/>
          <w:color w:val="001533"/>
          <w:sz w:val="24"/>
          <w:szCs w:val="24"/>
          <w:lang w:eastAsia="uk-UA"/>
        </w:rPr>
        <w:t> розглянуті крізь призму Базового компонента дошкільної освіти.</w:t>
      </w:r>
    </w:p>
    <w:p w:rsidR="00BF641F" w:rsidRPr="00BF641F" w:rsidRDefault="00BF641F" w:rsidP="00BF641F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1533"/>
          <w:sz w:val="24"/>
          <w:szCs w:val="24"/>
          <w:lang w:eastAsia="uk-UA"/>
        </w:rPr>
      </w:pPr>
      <w:r w:rsidRPr="00BF641F">
        <w:rPr>
          <w:rFonts w:ascii="Times New Roman" w:eastAsia="Times New Roman" w:hAnsi="Times New Roman" w:cs="Times New Roman"/>
          <w:color w:val="001533"/>
          <w:sz w:val="24"/>
          <w:szCs w:val="24"/>
          <w:lang w:eastAsia="uk-UA"/>
        </w:rPr>
        <w:t xml:space="preserve"> </w:t>
      </w:r>
      <w:r w:rsidRPr="00BF641F">
        <w:rPr>
          <w:rFonts w:ascii="Times New Roman" w:eastAsia="Times New Roman" w:hAnsi="Times New Roman" w:cs="Times New Roman"/>
          <w:b/>
          <w:bCs/>
          <w:color w:val="001533"/>
          <w:sz w:val="24"/>
          <w:szCs w:val="24"/>
          <w:lang w:eastAsia="uk-UA"/>
        </w:rPr>
        <w:t>Структура програми - </w:t>
      </w:r>
      <w:r w:rsidRPr="00BF641F">
        <w:rPr>
          <w:rFonts w:ascii="Times New Roman" w:eastAsia="Times New Roman" w:hAnsi="Times New Roman" w:cs="Times New Roman"/>
          <w:color w:val="001533"/>
          <w:sz w:val="24"/>
          <w:szCs w:val="24"/>
          <w:lang w:eastAsia="uk-UA"/>
        </w:rPr>
        <w:t>освітні напрями. Зміст програми будується за віковою періодизацією: ранній вік (третій рік життя), молодший дошкільний вік (четвертий рік життя), середній дошкільний вік (п’ятий рік життя), старший дошкільний вік (шостий рік життя). У кожному віковому періоді подані стислі психологічні характеристики дітей, завдання розвитку, зміст і форми освітнього процесу з кожного змістового компонента. Кожний освітній напрям програми завершується показниками компетентності дитини.</w:t>
      </w:r>
    </w:p>
    <w:p w:rsidR="00BF641F" w:rsidRPr="00BF641F" w:rsidRDefault="00BF641F" w:rsidP="00BF641F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1533"/>
          <w:sz w:val="24"/>
          <w:szCs w:val="24"/>
          <w:lang w:eastAsia="uk-UA"/>
        </w:rPr>
      </w:pPr>
      <w:r w:rsidRPr="00BF641F">
        <w:rPr>
          <w:rFonts w:ascii="Times New Roman" w:eastAsia="Times New Roman" w:hAnsi="Times New Roman" w:cs="Times New Roman"/>
          <w:color w:val="001533"/>
          <w:sz w:val="24"/>
          <w:szCs w:val="24"/>
          <w:lang w:eastAsia="uk-UA"/>
        </w:rPr>
        <w:t>Програма побудована на принципах науковості, інтеграції, системності, комплексності, природо відповідності, гуманізації змісту навчання та виховання.</w:t>
      </w:r>
    </w:p>
    <w:p w:rsidR="00BF641F" w:rsidRPr="00BF641F" w:rsidRDefault="00BF641F" w:rsidP="00BF641F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1533"/>
          <w:sz w:val="24"/>
          <w:szCs w:val="24"/>
          <w:lang w:eastAsia="uk-UA"/>
        </w:rPr>
      </w:pPr>
      <w:r w:rsidRPr="00BF641F">
        <w:rPr>
          <w:rFonts w:ascii="Times New Roman" w:eastAsia="Times New Roman" w:hAnsi="Times New Roman" w:cs="Times New Roman"/>
          <w:color w:val="001533"/>
          <w:sz w:val="24"/>
          <w:szCs w:val="24"/>
          <w:lang w:eastAsia="uk-UA"/>
        </w:rPr>
        <w:t>Програма відповідає стратегічним завданням дошкільної освіти: збереження самоцінності дошкільного дитинства, реалізація особистісно зорієнтованої моделі дошкільної освіти, прилучення дітей до системи цінностей, культури, традицій українського народу.</w:t>
      </w:r>
    </w:p>
    <w:p w:rsidR="00BF641F" w:rsidRDefault="00BF641F" w:rsidP="00BF641F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1533"/>
          <w:sz w:val="24"/>
          <w:szCs w:val="24"/>
          <w:lang w:eastAsia="uk-UA"/>
        </w:rPr>
      </w:pPr>
      <w:r w:rsidRPr="00BF641F">
        <w:rPr>
          <w:rFonts w:ascii="Times New Roman" w:eastAsia="Times New Roman" w:hAnsi="Times New Roman" w:cs="Times New Roman"/>
          <w:color w:val="001533"/>
          <w:sz w:val="24"/>
          <w:szCs w:val="24"/>
          <w:lang w:eastAsia="uk-UA"/>
        </w:rPr>
        <w:t xml:space="preserve">Програма «Українське </w:t>
      </w:r>
      <w:proofErr w:type="spellStart"/>
      <w:r w:rsidRPr="00BF641F">
        <w:rPr>
          <w:rFonts w:ascii="Times New Roman" w:eastAsia="Times New Roman" w:hAnsi="Times New Roman" w:cs="Times New Roman"/>
          <w:color w:val="001533"/>
          <w:sz w:val="24"/>
          <w:szCs w:val="24"/>
          <w:lang w:eastAsia="uk-UA"/>
        </w:rPr>
        <w:t>дошкілля</w:t>
      </w:r>
      <w:proofErr w:type="spellEnd"/>
      <w:r w:rsidRPr="00BF641F">
        <w:rPr>
          <w:rFonts w:ascii="Times New Roman" w:eastAsia="Times New Roman" w:hAnsi="Times New Roman" w:cs="Times New Roman"/>
          <w:color w:val="001533"/>
          <w:sz w:val="24"/>
          <w:szCs w:val="24"/>
          <w:lang w:eastAsia="uk-UA"/>
        </w:rPr>
        <w:t>» включає завдання з ознайомлення дошкільників із пожежною безпекою, правилами дорожнього руху, безпекою в побуті, поведінкою з незнайомими людьми, з правилами безпечної поведінки у природі, а в середньому і старшому дошкільному віці – з основами правової культури.</w:t>
      </w:r>
    </w:p>
    <w:p w:rsidR="00BF641F" w:rsidRDefault="00BF641F" w:rsidP="00BF641F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1533"/>
          <w:sz w:val="24"/>
          <w:szCs w:val="24"/>
          <w:lang w:eastAsia="uk-UA"/>
        </w:rPr>
      </w:pP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95"/>
        <w:gridCol w:w="2715"/>
        <w:gridCol w:w="3660"/>
      </w:tblGrid>
      <w:tr w:rsidR="00BF641F" w:rsidRPr="00BF641F" w:rsidTr="00C02309">
        <w:trPr>
          <w:jc w:val="center"/>
        </w:trPr>
        <w:tc>
          <w:tcPr>
            <w:tcW w:w="9570" w:type="dxa"/>
            <w:gridSpan w:val="3"/>
            <w:tcBorders>
              <w:top w:val="outset" w:sz="6" w:space="0" w:color="auto"/>
              <w:left w:val="nil"/>
              <w:bottom w:val="outset" w:sz="6" w:space="0" w:color="auto"/>
              <w:right w:val="nil"/>
            </w:tcBorders>
            <w:vAlign w:val="center"/>
            <w:hideMark/>
          </w:tcPr>
          <w:p w:rsidR="00BF641F" w:rsidRDefault="00BF641F" w:rsidP="00BF641F">
            <w:pPr>
              <w:spacing w:after="0" w:line="276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color w:val="001533"/>
                <w:sz w:val="24"/>
                <w:szCs w:val="24"/>
                <w:lang w:eastAsia="uk-UA"/>
              </w:rPr>
            </w:pPr>
            <w:r w:rsidRPr="00BF641F">
              <w:rPr>
                <w:rFonts w:ascii="Times New Roman" w:eastAsia="Times New Roman" w:hAnsi="Times New Roman" w:cs="Times New Roman"/>
                <w:b/>
                <w:color w:val="001533"/>
                <w:sz w:val="24"/>
                <w:szCs w:val="24"/>
                <w:lang w:eastAsia="uk-UA"/>
              </w:rPr>
              <w:t>Варіативна складова</w:t>
            </w:r>
          </w:p>
          <w:p w:rsidR="00BF641F" w:rsidRPr="00BF641F" w:rsidRDefault="00BF641F" w:rsidP="00BF641F">
            <w:pPr>
              <w:spacing w:after="0" w:line="276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color w:val="001533"/>
                <w:sz w:val="24"/>
                <w:szCs w:val="24"/>
                <w:lang w:eastAsia="uk-UA"/>
              </w:rPr>
            </w:pPr>
          </w:p>
        </w:tc>
      </w:tr>
      <w:tr w:rsidR="00BF641F" w:rsidRPr="00BF641F" w:rsidTr="00C02309">
        <w:trPr>
          <w:jc w:val="center"/>
        </w:trPr>
        <w:tc>
          <w:tcPr>
            <w:tcW w:w="957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41F" w:rsidRDefault="00BF641F" w:rsidP="00BF641F">
            <w:pPr>
              <w:spacing w:after="0" w:line="276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1533"/>
                <w:sz w:val="24"/>
                <w:szCs w:val="24"/>
                <w:lang w:eastAsia="uk-UA"/>
              </w:rPr>
            </w:pPr>
            <w:r w:rsidRPr="00BF641F">
              <w:rPr>
                <w:rFonts w:ascii="Times New Roman" w:eastAsia="Times New Roman" w:hAnsi="Times New Roman" w:cs="Times New Roman"/>
                <w:color w:val="001533"/>
                <w:sz w:val="24"/>
                <w:szCs w:val="24"/>
                <w:lang w:eastAsia="uk-UA"/>
              </w:rPr>
              <w:t>Парціальні освітні програми</w:t>
            </w:r>
          </w:p>
          <w:p w:rsidR="00BF641F" w:rsidRPr="00BF641F" w:rsidRDefault="00BF641F" w:rsidP="00BF641F">
            <w:pPr>
              <w:spacing w:after="0" w:line="276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1533"/>
                <w:sz w:val="24"/>
                <w:szCs w:val="24"/>
                <w:lang w:eastAsia="uk-UA"/>
              </w:rPr>
            </w:pPr>
            <w:bookmarkStart w:id="0" w:name="_GoBack"/>
            <w:bookmarkEnd w:id="0"/>
          </w:p>
        </w:tc>
      </w:tr>
      <w:tr w:rsidR="00BF641F" w:rsidRPr="00BF641F" w:rsidTr="00C02309">
        <w:trPr>
          <w:trHeight w:val="1279"/>
          <w:jc w:val="center"/>
        </w:trPr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41F" w:rsidRPr="00BF641F" w:rsidRDefault="00BF641F" w:rsidP="00BF641F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1533"/>
                <w:sz w:val="24"/>
                <w:szCs w:val="24"/>
                <w:lang w:eastAsia="uk-UA"/>
              </w:rPr>
            </w:pPr>
            <w:r w:rsidRPr="00BF641F">
              <w:rPr>
                <w:rFonts w:ascii="Times New Roman" w:eastAsia="Times New Roman" w:hAnsi="Times New Roman" w:cs="Times New Roman"/>
                <w:color w:val="001533"/>
                <w:sz w:val="24"/>
                <w:szCs w:val="24"/>
                <w:lang w:eastAsia="uk-UA"/>
              </w:rPr>
              <w:t>«</w:t>
            </w:r>
            <w:r w:rsidRPr="00BF641F">
              <w:rPr>
                <w:rFonts w:ascii="Times New Roman" w:eastAsia="Times New Roman" w:hAnsi="Times New Roman" w:cs="Times New Roman"/>
                <w:color w:val="001533"/>
                <w:sz w:val="24"/>
                <w:szCs w:val="24"/>
                <w:lang w:val="en-US" w:eastAsia="uk-UA"/>
              </w:rPr>
              <w:t>INTELLECT</w:t>
            </w:r>
            <w:r w:rsidRPr="00BF641F">
              <w:rPr>
                <w:rFonts w:ascii="Times New Roman" w:eastAsia="Times New Roman" w:hAnsi="Times New Roman" w:cs="Times New Roman"/>
                <w:color w:val="001533"/>
                <w:sz w:val="24"/>
                <w:szCs w:val="24"/>
                <w:lang w:eastAsia="uk-UA"/>
              </w:rPr>
              <w:t xml:space="preserve"> </w:t>
            </w:r>
            <w:r w:rsidRPr="00BF641F">
              <w:rPr>
                <w:rFonts w:ascii="Times New Roman" w:eastAsia="Times New Roman" w:hAnsi="Times New Roman" w:cs="Times New Roman"/>
                <w:color w:val="001533"/>
                <w:sz w:val="24"/>
                <w:szCs w:val="24"/>
                <w:lang w:val="en-US" w:eastAsia="uk-UA"/>
              </w:rPr>
              <w:t>BABY</w:t>
            </w:r>
            <w:r w:rsidRPr="00BF641F">
              <w:rPr>
                <w:rFonts w:ascii="Times New Roman" w:eastAsia="Times New Roman" w:hAnsi="Times New Roman" w:cs="Times New Roman"/>
                <w:color w:val="001533"/>
                <w:sz w:val="24"/>
                <w:szCs w:val="24"/>
                <w:lang w:eastAsia="uk-UA"/>
              </w:rPr>
              <w:t>»</w:t>
            </w:r>
          </w:p>
          <w:p w:rsidR="00BF641F" w:rsidRPr="00BF641F" w:rsidRDefault="00BF641F" w:rsidP="00BF641F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1533"/>
                <w:sz w:val="24"/>
                <w:szCs w:val="24"/>
                <w:lang w:eastAsia="uk-UA"/>
              </w:rPr>
            </w:pPr>
            <w:r w:rsidRPr="00BF641F">
              <w:rPr>
                <w:rFonts w:ascii="Times New Roman" w:eastAsia="Times New Roman" w:hAnsi="Times New Roman" w:cs="Times New Roman"/>
                <w:color w:val="001533"/>
                <w:sz w:val="24"/>
                <w:szCs w:val="24"/>
                <w:lang w:eastAsia="uk-UA"/>
              </w:rPr>
              <w:t>Парціальна програма розвитку дитини дошкільного віку</w:t>
            </w:r>
          </w:p>
        </w:tc>
        <w:tc>
          <w:tcPr>
            <w:tcW w:w="2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41F" w:rsidRPr="00BF641F" w:rsidRDefault="00BF641F" w:rsidP="00BF64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1533"/>
                <w:sz w:val="24"/>
                <w:szCs w:val="24"/>
                <w:lang w:eastAsia="uk-UA"/>
              </w:rPr>
            </w:pPr>
            <w:r w:rsidRPr="00BF641F">
              <w:rPr>
                <w:rFonts w:ascii="Times New Roman" w:eastAsia="Times New Roman" w:hAnsi="Times New Roman" w:cs="Times New Roman"/>
                <w:color w:val="001533"/>
                <w:sz w:val="24"/>
                <w:szCs w:val="24"/>
                <w:lang w:eastAsia="uk-UA"/>
              </w:rPr>
              <w:t>Ірина Гавриш</w:t>
            </w:r>
          </w:p>
        </w:tc>
        <w:tc>
          <w:tcPr>
            <w:tcW w:w="3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41F" w:rsidRPr="00BF641F" w:rsidRDefault="00BF641F" w:rsidP="00BF641F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1533"/>
                <w:sz w:val="24"/>
                <w:szCs w:val="24"/>
                <w:lang w:eastAsia="uk-UA"/>
              </w:rPr>
            </w:pPr>
            <w:r w:rsidRPr="00BF641F">
              <w:rPr>
                <w:rFonts w:ascii="Times New Roman" w:eastAsia="Times New Roman" w:hAnsi="Times New Roman" w:cs="Times New Roman"/>
                <w:color w:val="001533"/>
                <w:sz w:val="24"/>
                <w:szCs w:val="24"/>
                <w:lang w:eastAsia="uk-UA"/>
              </w:rPr>
              <w:t>Рішення Вченої ради Харківського національного педагогічного університету імені Г. С. Сковороди від 05.12.2024 протокол №12</w:t>
            </w:r>
          </w:p>
        </w:tc>
      </w:tr>
      <w:tr w:rsidR="00BF641F" w:rsidRPr="00BF641F" w:rsidTr="00C02309">
        <w:trPr>
          <w:trHeight w:val="1279"/>
          <w:jc w:val="center"/>
        </w:trPr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41F" w:rsidRPr="00BF641F" w:rsidRDefault="00BF641F" w:rsidP="00BF641F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1533"/>
                <w:sz w:val="24"/>
                <w:szCs w:val="24"/>
                <w:lang w:eastAsia="uk-UA"/>
              </w:rPr>
            </w:pPr>
            <w:r w:rsidRPr="00BF641F">
              <w:rPr>
                <w:rFonts w:ascii="Times New Roman" w:eastAsia="Times New Roman" w:hAnsi="Times New Roman" w:cs="Times New Roman"/>
                <w:color w:val="001533"/>
                <w:sz w:val="24"/>
                <w:szCs w:val="24"/>
                <w:lang w:eastAsia="uk-UA"/>
              </w:rPr>
              <w:lastRenderedPageBreak/>
              <w:t>«Зерно любові». Програма та методичні рекомендації з духовно-морального виховання дітей дошкільного віку</w:t>
            </w:r>
          </w:p>
        </w:tc>
        <w:tc>
          <w:tcPr>
            <w:tcW w:w="2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41F" w:rsidRPr="00BF641F" w:rsidRDefault="00BF641F" w:rsidP="00BF64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1533"/>
                <w:sz w:val="24"/>
                <w:szCs w:val="24"/>
                <w:lang w:eastAsia="uk-UA"/>
              </w:rPr>
            </w:pPr>
            <w:r w:rsidRPr="00BF641F">
              <w:rPr>
                <w:rFonts w:ascii="Times New Roman" w:eastAsia="Times New Roman" w:hAnsi="Times New Roman" w:cs="Times New Roman"/>
                <w:color w:val="001533"/>
                <w:sz w:val="24"/>
                <w:szCs w:val="24"/>
                <w:lang w:eastAsia="uk-UA"/>
              </w:rPr>
              <w:t>Оксана Шиян,</w:t>
            </w:r>
          </w:p>
          <w:p w:rsidR="00BF641F" w:rsidRPr="00BF641F" w:rsidRDefault="00BF641F" w:rsidP="00BF64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1533"/>
                <w:sz w:val="24"/>
                <w:szCs w:val="24"/>
                <w:lang w:eastAsia="uk-UA"/>
              </w:rPr>
            </w:pPr>
            <w:r w:rsidRPr="00BF641F">
              <w:rPr>
                <w:rFonts w:ascii="Times New Roman" w:eastAsia="Times New Roman" w:hAnsi="Times New Roman" w:cs="Times New Roman"/>
                <w:color w:val="001533"/>
                <w:sz w:val="24"/>
                <w:szCs w:val="24"/>
                <w:lang w:eastAsia="uk-UA"/>
              </w:rPr>
              <w:t xml:space="preserve">Олена </w:t>
            </w:r>
            <w:proofErr w:type="spellStart"/>
            <w:r w:rsidRPr="00BF641F">
              <w:rPr>
                <w:rFonts w:ascii="Times New Roman" w:eastAsia="Times New Roman" w:hAnsi="Times New Roman" w:cs="Times New Roman"/>
                <w:color w:val="001533"/>
                <w:sz w:val="24"/>
                <w:szCs w:val="24"/>
                <w:lang w:eastAsia="uk-UA"/>
              </w:rPr>
              <w:t>Франкевич</w:t>
            </w:r>
            <w:proofErr w:type="spellEnd"/>
          </w:p>
          <w:p w:rsidR="00BF641F" w:rsidRPr="00BF641F" w:rsidRDefault="00BF641F" w:rsidP="00BF64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1533"/>
                <w:sz w:val="24"/>
                <w:szCs w:val="24"/>
                <w:lang w:eastAsia="uk-UA"/>
              </w:rPr>
            </w:pPr>
          </w:p>
          <w:p w:rsidR="00BF641F" w:rsidRPr="00BF641F" w:rsidRDefault="00BF641F" w:rsidP="00BF64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1533"/>
                <w:sz w:val="24"/>
                <w:szCs w:val="24"/>
                <w:lang w:eastAsia="uk-UA"/>
              </w:rPr>
            </w:pPr>
          </w:p>
        </w:tc>
        <w:tc>
          <w:tcPr>
            <w:tcW w:w="3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41F" w:rsidRPr="00BF641F" w:rsidRDefault="00BF641F" w:rsidP="00BF641F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1533"/>
                <w:sz w:val="24"/>
                <w:szCs w:val="24"/>
                <w:lang w:eastAsia="uk-UA"/>
              </w:rPr>
            </w:pPr>
            <w:r w:rsidRPr="00BF641F">
              <w:rPr>
                <w:rFonts w:ascii="Times New Roman" w:eastAsia="Times New Roman" w:hAnsi="Times New Roman" w:cs="Times New Roman"/>
                <w:color w:val="001533"/>
                <w:sz w:val="24"/>
                <w:szCs w:val="24"/>
                <w:lang w:eastAsia="uk-UA"/>
              </w:rPr>
              <w:t>Лист ІМЗО від 10.01.2018 №22.1/12-Г-9</w:t>
            </w:r>
          </w:p>
        </w:tc>
      </w:tr>
      <w:tr w:rsidR="00BF641F" w:rsidRPr="00BF641F" w:rsidTr="00C02309">
        <w:trPr>
          <w:trHeight w:val="1279"/>
          <w:jc w:val="center"/>
        </w:trPr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41F" w:rsidRPr="00BF641F" w:rsidRDefault="00BF641F" w:rsidP="00BF641F">
            <w:pPr>
              <w:tabs>
                <w:tab w:val="left" w:pos="567"/>
              </w:tabs>
              <w:spacing w:after="0" w:line="360" w:lineRule="auto"/>
              <w:ind w:left="292" w:right="252"/>
              <w:contextualSpacing/>
              <w:jc w:val="both"/>
              <w:rPr>
                <w:rFonts w:ascii="Times New Roman" w:eastAsia="Times New Roman" w:hAnsi="Times New Roman" w:cs="Times New Roman"/>
                <w:color w:val="001533"/>
                <w:sz w:val="24"/>
                <w:szCs w:val="24"/>
                <w:lang w:eastAsia="uk-UA"/>
              </w:rPr>
            </w:pPr>
            <w:r w:rsidRPr="00BF641F">
              <w:rPr>
                <w:rFonts w:ascii="Times New Roman" w:eastAsia="Times New Roman" w:hAnsi="Times New Roman" w:cs="Times New Roman"/>
                <w:color w:val="001533"/>
                <w:sz w:val="24"/>
                <w:szCs w:val="24"/>
                <w:lang w:val="en-US" w:eastAsia="uk-UA"/>
              </w:rPr>
              <w:t>STREAM</w:t>
            </w:r>
            <w:r w:rsidRPr="00BF641F">
              <w:rPr>
                <w:rFonts w:ascii="Times New Roman" w:eastAsia="Times New Roman" w:hAnsi="Times New Roman" w:cs="Times New Roman"/>
                <w:color w:val="001533"/>
                <w:sz w:val="24"/>
                <w:szCs w:val="24"/>
                <w:lang w:eastAsia="uk-UA"/>
              </w:rPr>
              <w:t xml:space="preserve"> освіта, або Стежинки у Всесвіт. Альтернативна програма формування культури інженерного мислення в дітей перед шкільного віку </w:t>
            </w:r>
          </w:p>
        </w:tc>
        <w:tc>
          <w:tcPr>
            <w:tcW w:w="2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41F" w:rsidRPr="00BF641F" w:rsidRDefault="00BF641F" w:rsidP="00BF64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1533"/>
                <w:sz w:val="24"/>
                <w:szCs w:val="24"/>
                <w:lang w:eastAsia="uk-UA"/>
              </w:rPr>
            </w:pPr>
            <w:r w:rsidRPr="00BF641F">
              <w:rPr>
                <w:rFonts w:ascii="Times New Roman" w:eastAsia="Times New Roman" w:hAnsi="Times New Roman" w:cs="Times New Roman"/>
                <w:color w:val="001533"/>
                <w:sz w:val="24"/>
                <w:szCs w:val="24"/>
                <w:lang w:eastAsia="uk-UA"/>
              </w:rPr>
              <w:t>Крутій К.Л.</w:t>
            </w:r>
          </w:p>
        </w:tc>
        <w:tc>
          <w:tcPr>
            <w:tcW w:w="3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41F" w:rsidRPr="00BF641F" w:rsidRDefault="00BF641F" w:rsidP="00BF641F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1533"/>
                <w:sz w:val="24"/>
                <w:szCs w:val="24"/>
                <w:lang w:eastAsia="uk-UA"/>
              </w:rPr>
            </w:pPr>
            <w:r w:rsidRPr="00BF641F">
              <w:rPr>
                <w:rFonts w:ascii="Times New Roman" w:eastAsia="Times New Roman" w:hAnsi="Times New Roman" w:cs="Times New Roman"/>
                <w:color w:val="001533"/>
                <w:sz w:val="24"/>
                <w:szCs w:val="24"/>
                <w:lang w:eastAsia="uk-UA"/>
              </w:rPr>
              <w:t>Лист ІМЗО від 14.07.2020 №22.1/12-Г-274</w:t>
            </w:r>
          </w:p>
        </w:tc>
      </w:tr>
      <w:tr w:rsidR="00BF641F" w:rsidRPr="00BF641F" w:rsidTr="00C02309">
        <w:trPr>
          <w:jc w:val="center"/>
        </w:trPr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41F" w:rsidRPr="00BF641F" w:rsidRDefault="00BF641F" w:rsidP="00BF641F">
            <w:pPr>
              <w:tabs>
                <w:tab w:val="left" w:pos="567"/>
              </w:tabs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bdr w:val="none" w:sz="0" w:space="0" w:color="auto" w:frame="1"/>
              </w:rPr>
            </w:pPr>
            <w:r w:rsidRPr="00BF641F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bdr w:val="none" w:sz="0" w:space="0" w:color="auto" w:frame="1"/>
              </w:rPr>
              <w:t>«</w:t>
            </w:r>
            <w:proofErr w:type="spellStart"/>
            <w:r w:rsidRPr="00BF641F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bdr w:val="none" w:sz="0" w:space="0" w:color="auto" w:frame="1"/>
              </w:rPr>
              <w:t>Афлатот</w:t>
            </w:r>
            <w:proofErr w:type="spellEnd"/>
            <w:r w:rsidRPr="00BF641F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bdr w:val="none" w:sz="0" w:space="0" w:color="auto" w:frame="1"/>
              </w:rPr>
              <w:t>»</w:t>
            </w:r>
          </w:p>
          <w:p w:rsidR="00BF641F" w:rsidRPr="00BF641F" w:rsidRDefault="00BF641F" w:rsidP="00BF641F">
            <w:pPr>
              <w:tabs>
                <w:tab w:val="left" w:pos="567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1533"/>
                <w:sz w:val="24"/>
                <w:szCs w:val="24"/>
                <w:lang w:eastAsia="uk-UA"/>
              </w:rPr>
            </w:pPr>
            <w:r w:rsidRPr="00BF641F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bdr w:val="none" w:sz="0" w:space="0" w:color="auto" w:frame="1"/>
              </w:rPr>
              <w:t>Міжнародна програма соціальної та фінансової освіти дітей дошкільного</w:t>
            </w:r>
            <w:r w:rsidRPr="00BF641F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bdr w:val="none" w:sz="0" w:space="0" w:color="auto" w:frame="1"/>
              </w:rPr>
              <w:t xml:space="preserve"> віку </w:t>
            </w:r>
          </w:p>
        </w:tc>
        <w:tc>
          <w:tcPr>
            <w:tcW w:w="2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41F" w:rsidRPr="00BF641F" w:rsidRDefault="00BF641F" w:rsidP="00BF641F">
            <w:pPr>
              <w:widowControl w:val="0"/>
              <w:spacing w:after="0" w:line="360" w:lineRule="auto"/>
              <w:ind w:right="39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4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Маргарет </w:t>
            </w:r>
            <w:proofErr w:type="spellStart"/>
            <w:r w:rsidRPr="00BF641F">
              <w:rPr>
                <w:rFonts w:ascii="Times New Roman" w:eastAsia="Calibri" w:hAnsi="Times New Roman" w:cs="Times New Roman"/>
                <w:sz w:val="24"/>
                <w:szCs w:val="24"/>
              </w:rPr>
              <w:t>Кернан</w:t>
            </w:r>
            <w:proofErr w:type="spellEnd"/>
            <w:r w:rsidRPr="00BF64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r w:rsidRPr="00BF641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ICDI</w:t>
            </w:r>
            <w:r w:rsidRPr="00BF641F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BF641F" w:rsidRPr="00BF641F" w:rsidRDefault="00BF641F" w:rsidP="00BF641F">
            <w:pPr>
              <w:widowControl w:val="0"/>
              <w:spacing w:after="0" w:line="360" w:lineRule="auto"/>
              <w:ind w:right="39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4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Лана </w:t>
            </w:r>
            <w:proofErr w:type="spellStart"/>
            <w:r w:rsidRPr="00BF641F">
              <w:rPr>
                <w:rFonts w:ascii="Times New Roman" w:eastAsia="Calibri" w:hAnsi="Times New Roman" w:cs="Times New Roman"/>
                <w:sz w:val="24"/>
                <w:szCs w:val="24"/>
              </w:rPr>
              <w:t>Желен</w:t>
            </w:r>
            <w:proofErr w:type="spellEnd"/>
          </w:p>
          <w:p w:rsidR="00BF641F" w:rsidRPr="00BF641F" w:rsidRDefault="00BF641F" w:rsidP="00BF64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1533"/>
                <w:sz w:val="24"/>
                <w:szCs w:val="24"/>
                <w:lang w:eastAsia="uk-UA"/>
              </w:rPr>
            </w:pPr>
          </w:p>
        </w:tc>
        <w:tc>
          <w:tcPr>
            <w:tcW w:w="3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41F" w:rsidRPr="00BF641F" w:rsidRDefault="00BF641F" w:rsidP="00BF641F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1533"/>
                <w:sz w:val="24"/>
                <w:szCs w:val="24"/>
                <w:lang w:eastAsia="uk-UA"/>
              </w:rPr>
            </w:pPr>
            <w:r w:rsidRPr="00BF641F">
              <w:rPr>
                <w:rFonts w:ascii="Times New Roman" w:eastAsia="Times New Roman" w:hAnsi="Times New Roman" w:cs="Times New Roman"/>
                <w:color w:val="001533"/>
                <w:sz w:val="24"/>
                <w:szCs w:val="24"/>
                <w:lang w:eastAsia="uk-UA"/>
              </w:rPr>
              <w:t>Наказ МОН України від 22.01.2016 №46</w:t>
            </w:r>
          </w:p>
        </w:tc>
      </w:tr>
      <w:tr w:rsidR="00BF641F" w:rsidRPr="00BF641F" w:rsidTr="00C02309">
        <w:trPr>
          <w:jc w:val="center"/>
        </w:trPr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41F" w:rsidRPr="00BF641F" w:rsidRDefault="00BF641F" w:rsidP="00BF64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1533"/>
                <w:sz w:val="24"/>
                <w:szCs w:val="24"/>
                <w:lang w:eastAsia="uk-UA"/>
              </w:rPr>
            </w:pPr>
            <w:r w:rsidRPr="00BF641F">
              <w:rPr>
                <w:rFonts w:ascii="Times New Roman" w:eastAsia="Times New Roman" w:hAnsi="Times New Roman" w:cs="Times New Roman"/>
                <w:color w:val="001533"/>
                <w:sz w:val="24"/>
                <w:szCs w:val="24"/>
                <w:lang w:eastAsia="uk-UA"/>
              </w:rPr>
              <w:t>«Дитяча хореографія». Програма хореографічної діяльності від 3-х до 7-ми років. Навчально-методичний посібник.</w:t>
            </w:r>
          </w:p>
        </w:tc>
        <w:tc>
          <w:tcPr>
            <w:tcW w:w="2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41F" w:rsidRPr="00BF641F" w:rsidRDefault="00BF641F" w:rsidP="00BF641F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1533"/>
                <w:sz w:val="24"/>
                <w:szCs w:val="24"/>
                <w:lang w:eastAsia="uk-UA"/>
              </w:rPr>
            </w:pPr>
            <w:r w:rsidRPr="00BF641F">
              <w:rPr>
                <w:rFonts w:ascii="Times New Roman" w:eastAsia="Times New Roman" w:hAnsi="Times New Roman" w:cs="Times New Roman"/>
                <w:color w:val="001533"/>
                <w:sz w:val="24"/>
                <w:szCs w:val="24"/>
                <w:lang w:eastAsia="uk-UA"/>
              </w:rPr>
              <w:t>Антоніна Шевчук</w:t>
            </w:r>
          </w:p>
        </w:tc>
        <w:tc>
          <w:tcPr>
            <w:tcW w:w="3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41F" w:rsidRPr="00BF641F" w:rsidRDefault="00BF641F" w:rsidP="00BF64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1533"/>
                <w:sz w:val="24"/>
                <w:szCs w:val="24"/>
                <w:lang w:eastAsia="uk-UA"/>
              </w:rPr>
            </w:pPr>
            <w:r w:rsidRPr="00BF641F">
              <w:rPr>
                <w:rFonts w:ascii="Times New Roman" w:eastAsia="Times New Roman" w:hAnsi="Times New Roman" w:cs="Times New Roman"/>
                <w:color w:val="001533"/>
                <w:sz w:val="24"/>
                <w:szCs w:val="24"/>
                <w:lang w:eastAsia="uk-UA"/>
              </w:rPr>
              <w:t>Лист ІМЗО від 18.05.2020 №22.1/12-Г-282)</w:t>
            </w:r>
          </w:p>
        </w:tc>
      </w:tr>
    </w:tbl>
    <w:p w:rsidR="00BF641F" w:rsidRPr="00BF641F" w:rsidRDefault="00BF641F" w:rsidP="00BF641F">
      <w:pPr>
        <w:tabs>
          <w:tab w:val="left" w:pos="2704"/>
        </w:tabs>
        <w:spacing w:after="0" w:line="276" w:lineRule="auto"/>
        <w:rPr>
          <w:rFonts w:ascii="Times New Roman" w:eastAsia="Times New Roman" w:hAnsi="Times New Roman" w:cs="Times New Roman"/>
          <w:b/>
          <w:bCs/>
          <w:color w:val="001533"/>
          <w:sz w:val="24"/>
          <w:szCs w:val="24"/>
          <w:highlight w:val="yellow"/>
          <w:lang w:eastAsia="uk-UA"/>
        </w:rPr>
      </w:pPr>
    </w:p>
    <w:p w:rsidR="00BF641F" w:rsidRPr="00BF641F" w:rsidRDefault="00BF641F" w:rsidP="00BF641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1533"/>
          <w:sz w:val="24"/>
          <w:szCs w:val="24"/>
          <w:lang w:eastAsia="uk-UA"/>
        </w:rPr>
      </w:pPr>
    </w:p>
    <w:p w:rsidR="00BF641F" w:rsidRPr="00BF641F" w:rsidRDefault="00BF641F" w:rsidP="00BF641F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1533"/>
          <w:sz w:val="24"/>
          <w:szCs w:val="24"/>
          <w:lang w:eastAsia="uk-UA"/>
        </w:rPr>
      </w:pPr>
    </w:p>
    <w:p w:rsidR="00205CFC" w:rsidRDefault="00205CFC"/>
    <w:sectPr w:rsidR="00205CFC" w:rsidSect="00BF641F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5F4"/>
    <w:rsid w:val="00205CFC"/>
    <w:rsid w:val="007E75F4"/>
    <w:rsid w:val="00BF6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554D8D-2746-4ED0-8F57-472E9B173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1871</Words>
  <Characters>1067</Characters>
  <Application>Microsoft Office Word</Application>
  <DocSecurity>0</DocSecurity>
  <Lines>8</Lines>
  <Paragraphs>5</Paragraphs>
  <ScaleCrop>false</ScaleCrop>
  <Company/>
  <LinksUpToDate>false</LinksUpToDate>
  <CharactersWithSpaces>2933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2026-05-12T08:38:00Z</dcterms:created>
  <dcterms:modified xsi:type="dcterms:W3CDTF">2026-05-12T08:44:00Z</dcterms:modified>
</cp:coreProperties>
</file>