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06A2A9"/>
    <w:p w14:paraId="2AF0B26C"/>
    <w:tbl>
      <w:tblPr>
        <w:tblStyle w:val="22"/>
        <w:tblW w:w="9687" w:type="dxa"/>
        <w:tblInd w:w="-142" w:type="dxa"/>
        <w:tblLayout w:type="fixed"/>
        <w:tblCellMar>
          <w:top w:w="0" w:type="dxa"/>
          <w:left w:w="0" w:type="dxa"/>
          <w:bottom w:w="0" w:type="dxa"/>
          <w:right w:w="0" w:type="dxa"/>
        </w:tblCellMar>
      </w:tblPr>
      <w:tblGrid>
        <w:gridCol w:w="4820"/>
        <w:gridCol w:w="4867"/>
      </w:tblGrid>
      <w:tr w14:paraId="445299CD">
        <w:tblPrEx>
          <w:tblCellMar>
            <w:top w:w="0" w:type="dxa"/>
            <w:left w:w="0" w:type="dxa"/>
            <w:bottom w:w="0" w:type="dxa"/>
            <w:right w:w="0" w:type="dxa"/>
          </w:tblCellMar>
        </w:tblPrEx>
        <w:trPr>
          <w:trHeight w:val="2142" w:hRule="atLeast"/>
        </w:trPr>
        <w:tc>
          <w:tcPr>
            <w:tcW w:w="4820" w:type="dxa"/>
          </w:tcPr>
          <w:p w14:paraId="109FE54F">
            <w:pPr>
              <w:widowControl w:val="0"/>
              <w:autoSpaceDE w:val="0"/>
              <w:autoSpaceDN w:val="0"/>
              <w:spacing w:after="0" w:line="360" w:lineRule="auto"/>
              <w:ind w:left="144"/>
              <w:rPr>
                <w:rFonts w:ascii="Times New Roman" w:hAnsi="Times New Roman" w:eastAsia="Times New Roman" w:cs="Times New Roman"/>
                <w:kern w:val="0"/>
                <w:sz w:val="28"/>
                <w:szCs w:val="28"/>
                <w:lang w:val="uk-UA"/>
                <w14:ligatures w14:val="none"/>
              </w:rPr>
            </w:pPr>
            <w:r>
              <w:rPr>
                <w:rFonts w:ascii="Times New Roman" w:hAnsi="Times New Roman" w:eastAsia="Times New Roman" w:cs="Times New Roman"/>
                <w:spacing w:val="-2"/>
                <w:kern w:val="0"/>
                <w:sz w:val="28"/>
                <w:szCs w:val="28"/>
                <w:lang w:val="uk-UA"/>
                <w14:ligatures w14:val="none"/>
              </w:rPr>
              <w:t>СХВАЛЕНО:</w:t>
            </w:r>
          </w:p>
          <w:p w14:paraId="6A333FDE">
            <w:pPr>
              <w:widowControl w:val="0"/>
              <w:autoSpaceDE w:val="0"/>
              <w:autoSpaceDN w:val="0"/>
              <w:spacing w:before="41" w:after="0" w:line="360" w:lineRule="auto"/>
              <w:ind w:left="144" w:right="850"/>
              <w:rPr>
                <w:rFonts w:hint="default" w:ascii="Times New Roman" w:hAnsi="Times New Roman" w:eastAsia="Times New Roman" w:cs="Times New Roman"/>
                <w:b/>
                <w:kern w:val="0"/>
                <w:sz w:val="28"/>
                <w:szCs w:val="28"/>
                <w:lang w:val="uk-UA"/>
                <w14:ligatures w14:val="none"/>
              </w:rPr>
            </w:pPr>
            <w:r>
              <w:rPr>
                <w:rFonts w:ascii="Times New Roman" w:hAnsi="Times New Roman" w:eastAsia="Times New Roman" w:cs="Times New Roman"/>
                <w:kern w:val="0"/>
                <w:sz w:val="28"/>
                <w:szCs w:val="28"/>
                <w:lang w:val="uk-UA"/>
                <w14:ligatures w14:val="none"/>
              </w:rPr>
              <w:t>Протокол засідання педагогічної ради №</w:t>
            </w:r>
            <w:r>
              <w:rPr>
                <w:rFonts w:hint="default" w:ascii="Times New Roman" w:hAnsi="Times New Roman" w:eastAsia="Times New Roman" w:cs="Times New Roman"/>
                <w:kern w:val="0"/>
                <w:sz w:val="28"/>
                <w:szCs w:val="28"/>
                <w:lang w:val="uk-UA"/>
                <w14:ligatures w14:val="none"/>
              </w:rPr>
              <w:t>1</w:t>
            </w:r>
            <w:r>
              <w:rPr>
                <w:rFonts w:ascii="Times New Roman" w:hAnsi="Times New Roman" w:eastAsia="Times New Roman" w:cs="Times New Roman"/>
                <w:kern w:val="0"/>
                <w:sz w:val="28"/>
                <w:szCs w:val="28"/>
                <w:lang w:val="uk-UA"/>
                <w14:ligatures w14:val="none"/>
              </w:rPr>
              <w:t xml:space="preserve"> </w:t>
            </w:r>
          </w:p>
          <w:p w14:paraId="2D52E984">
            <w:pPr>
              <w:widowControl w:val="0"/>
              <w:autoSpaceDE w:val="0"/>
              <w:autoSpaceDN w:val="0"/>
              <w:spacing w:after="0" w:line="360" w:lineRule="auto"/>
              <w:ind w:left="144"/>
              <w:rPr>
                <w:rFonts w:hint="default" w:ascii="Times New Roman" w:hAnsi="Times New Roman" w:eastAsia="Times New Roman" w:cs="Times New Roman"/>
                <w:kern w:val="0"/>
                <w:sz w:val="28"/>
                <w:szCs w:val="28"/>
                <w:lang w:val="uk-UA"/>
                <w14:ligatures w14:val="none"/>
              </w:rPr>
            </w:pPr>
            <w:r>
              <w:rPr>
                <w:rFonts w:ascii="Times New Roman" w:hAnsi="Times New Roman" w:eastAsia="Times New Roman" w:cs="Times New Roman"/>
                <w:kern w:val="0"/>
                <w:sz w:val="28"/>
                <w:szCs w:val="28"/>
                <w:lang w:val="ru-RU"/>
                <w14:ligatures w14:val="none"/>
              </w:rPr>
              <w:t>Дата</w:t>
            </w:r>
            <w:r>
              <w:rPr>
                <w:rFonts w:hint="default" w:ascii="Times New Roman" w:hAnsi="Times New Roman" w:eastAsia="Times New Roman" w:cs="Times New Roman"/>
                <w:kern w:val="0"/>
                <w:sz w:val="28"/>
                <w:szCs w:val="28"/>
                <w:lang w:val="uk-UA"/>
                <w14:ligatures w14:val="none"/>
              </w:rPr>
              <w:t xml:space="preserve"> 14.08.2026</w:t>
            </w:r>
          </w:p>
        </w:tc>
        <w:tc>
          <w:tcPr>
            <w:tcW w:w="4867" w:type="dxa"/>
          </w:tcPr>
          <w:p w14:paraId="2C0CFD52">
            <w:pPr>
              <w:widowControl w:val="0"/>
              <w:autoSpaceDE w:val="0"/>
              <w:autoSpaceDN w:val="0"/>
              <w:spacing w:after="0" w:line="360" w:lineRule="auto"/>
              <w:ind w:left="782"/>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spacing w:val="-2"/>
                <w:kern w:val="0"/>
                <w:sz w:val="28"/>
                <w:szCs w:val="28"/>
                <w:lang w:val="ru-RU"/>
                <w14:ligatures w14:val="none"/>
              </w:rPr>
              <w:t>ЗАТВЕРДЖУЮ:</w:t>
            </w:r>
          </w:p>
          <w:p w14:paraId="6224BD2E">
            <w:pPr>
              <w:widowControl w:val="0"/>
              <w:autoSpaceDE w:val="0"/>
              <w:autoSpaceDN w:val="0"/>
              <w:spacing w:before="41" w:after="0" w:line="360" w:lineRule="auto"/>
              <w:ind w:left="782" w:right="321"/>
              <w:rPr>
                <w:rFonts w:hint="default" w:ascii="Times New Roman" w:hAnsi="Times New Roman" w:cs="Times New Roman"/>
                <w:sz w:val="28"/>
                <w:szCs w:val="28"/>
                <w:lang w:val="uk-UA"/>
              </w:rPr>
            </w:pPr>
            <w:r>
              <w:rPr>
                <w:rFonts w:ascii="Times New Roman" w:hAnsi="Times New Roman" w:eastAsia="Times New Roman" w:cs="Times New Roman"/>
                <w:kern w:val="0"/>
                <w:sz w:val="28"/>
                <w:szCs w:val="28"/>
                <w:lang w:val="ru-RU"/>
                <w14:ligatures w14:val="none"/>
              </w:rPr>
              <w:t>Директор</w:t>
            </w:r>
            <w:r>
              <w:rPr>
                <w:rFonts w:ascii="Times New Roman" w:hAnsi="Times New Roman" w:eastAsia="Times New Roman" w:cs="Times New Roman"/>
                <w:spacing w:val="-14"/>
                <w:kern w:val="0"/>
                <w:sz w:val="28"/>
                <w:szCs w:val="28"/>
                <w:lang w:val="ru-RU"/>
                <w14:ligatures w14:val="none"/>
              </w:rPr>
              <w:t xml:space="preserve"> </w:t>
            </w:r>
            <w:r>
              <w:rPr>
                <w:rFonts w:ascii="Times New Roman" w:hAnsi="Times New Roman" w:eastAsia="Times New Roman" w:cs="Times New Roman"/>
                <w:kern w:val="0"/>
                <w:sz w:val="28"/>
                <w:szCs w:val="28"/>
                <w:lang w:val="ru-RU"/>
                <w14:ligatures w14:val="none"/>
              </w:rPr>
              <w:t>ЗДО №</w:t>
            </w:r>
            <w:r>
              <w:rPr>
                <w:rFonts w:hint="default" w:ascii="Times New Roman" w:hAnsi="Times New Roman" w:eastAsia="Times New Roman" w:cs="Times New Roman"/>
                <w:kern w:val="0"/>
                <w:sz w:val="28"/>
                <w:szCs w:val="28"/>
                <w:lang w:val="uk-UA"/>
                <w14:ligatures w14:val="none"/>
              </w:rPr>
              <w:t>28 “Берізка”</w:t>
            </w:r>
            <w:r>
              <w:rPr>
                <w:rFonts w:ascii="Times New Roman" w:hAnsi="Times New Roman" w:eastAsia="Times New Roman" w:cs="Times New Roman"/>
                <w:spacing w:val="40"/>
                <w:kern w:val="0"/>
                <w:sz w:val="28"/>
                <w:szCs w:val="28"/>
                <w:lang w:val="ru-RU"/>
                <w14:ligatures w14:val="none"/>
              </w:rPr>
              <w:t xml:space="preserve"> </w:t>
            </w:r>
            <w:r>
              <w:rPr>
                <w:rFonts w:hint="default" w:ascii="Times New Roman" w:hAnsi="Times New Roman" w:cs="Times New Roman"/>
                <w:sz w:val="28"/>
                <w:szCs w:val="28"/>
                <w:lang w:val="uk-UA"/>
              </w:rPr>
              <w:t>Людмила НІМИЛОВИЧ</w:t>
            </w:r>
          </w:p>
          <w:p w14:paraId="310D4E3B">
            <w:pPr>
              <w:widowControl w:val="0"/>
              <w:tabs>
                <w:tab w:val="left" w:pos="2400"/>
                <w:tab w:val="left" w:pos="3469"/>
              </w:tabs>
              <w:autoSpaceDE w:val="0"/>
              <w:autoSpaceDN w:val="0"/>
              <w:spacing w:after="0" w:line="360" w:lineRule="auto"/>
              <w:ind w:left="782"/>
              <w:rPr>
                <w:rFonts w:hint="default" w:ascii="Times New Roman" w:hAnsi="Times New Roman" w:eastAsia="Times New Roman" w:cs="Times New Roman"/>
                <w:kern w:val="0"/>
                <w:sz w:val="28"/>
                <w:szCs w:val="28"/>
                <w:lang w:val="uk-UA"/>
                <w14:ligatures w14:val="none"/>
              </w:rPr>
            </w:pPr>
            <w:r>
              <w:rPr>
                <w:rFonts w:ascii="Times New Roman" w:hAnsi="Times New Roman" w:eastAsia="Times New Roman" w:cs="Times New Roman"/>
                <w:kern w:val="0"/>
                <w:sz w:val="28"/>
                <w:szCs w:val="28"/>
                <w:lang w:val="ru-RU"/>
                <w14:ligatures w14:val="none"/>
              </w:rPr>
              <w:t>Дата</w:t>
            </w:r>
            <w:r>
              <w:rPr>
                <w:rFonts w:hint="default" w:ascii="Times New Roman" w:hAnsi="Times New Roman" w:eastAsia="Times New Roman" w:cs="Times New Roman"/>
                <w:kern w:val="0"/>
                <w:sz w:val="28"/>
                <w:szCs w:val="28"/>
                <w:lang w:val="uk-UA"/>
                <w14:ligatures w14:val="none"/>
              </w:rPr>
              <w:t xml:space="preserve"> 14.08.2026</w:t>
            </w:r>
          </w:p>
        </w:tc>
      </w:tr>
    </w:tbl>
    <w:p w14:paraId="2E5185F7">
      <w:pPr>
        <w:widowControl w:val="0"/>
        <w:autoSpaceDE w:val="0"/>
        <w:autoSpaceDN w:val="0"/>
        <w:spacing w:after="0" w:line="240" w:lineRule="auto"/>
        <w:rPr>
          <w:rFonts w:ascii="Times New Roman" w:hAnsi="Times New Roman" w:eastAsia="Times New Roman" w:cs="Times New Roman"/>
          <w:kern w:val="0"/>
          <w:sz w:val="28"/>
          <w:szCs w:val="28"/>
          <w14:ligatures w14:val="none"/>
        </w:rPr>
      </w:pPr>
    </w:p>
    <w:p w14:paraId="25C12FA4">
      <w:pPr>
        <w:widowControl w:val="0"/>
        <w:autoSpaceDE w:val="0"/>
        <w:autoSpaceDN w:val="0"/>
        <w:spacing w:after="0" w:line="240" w:lineRule="auto"/>
        <w:rPr>
          <w:rFonts w:ascii="Times New Roman" w:hAnsi="Times New Roman" w:eastAsia="Times New Roman" w:cs="Times New Roman"/>
          <w:kern w:val="0"/>
          <w:sz w:val="28"/>
          <w:szCs w:val="28"/>
          <w14:ligatures w14:val="none"/>
        </w:rPr>
      </w:pPr>
    </w:p>
    <w:p w14:paraId="091A5E8C">
      <w:pPr>
        <w:widowControl w:val="0"/>
        <w:autoSpaceDE w:val="0"/>
        <w:autoSpaceDN w:val="0"/>
        <w:spacing w:after="0" w:line="240" w:lineRule="auto"/>
        <w:rPr>
          <w:rFonts w:ascii="Times New Roman" w:hAnsi="Times New Roman" w:eastAsia="Times New Roman" w:cs="Times New Roman"/>
          <w:kern w:val="0"/>
          <w:sz w:val="28"/>
          <w:szCs w:val="28"/>
          <w14:ligatures w14:val="none"/>
        </w:rPr>
      </w:pPr>
    </w:p>
    <w:p w14:paraId="4C22AD13">
      <w:pPr>
        <w:widowControl w:val="0"/>
        <w:autoSpaceDE w:val="0"/>
        <w:autoSpaceDN w:val="0"/>
        <w:spacing w:after="0" w:line="240" w:lineRule="auto"/>
        <w:rPr>
          <w:rFonts w:ascii="Times New Roman" w:hAnsi="Times New Roman" w:eastAsia="Times New Roman" w:cs="Times New Roman"/>
          <w:kern w:val="0"/>
          <w:sz w:val="28"/>
          <w:szCs w:val="28"/>
          <w14:ligatures w14:val="none"/>
        </w:rPr>
      </w:pPr>
    </w:p>
    <w:p w14:paraId="07277DE6">
      <w:pPr>
        <w:widowControl w:val="0"/>
        <w:autoSpaceDE w:val="0"/>
        <w:autoSpaceDN w:val="0"/>
        <w:spacing w:after="0" w:line="240" w:lineRule="auto"/>
        <w:ind w:left="142" w:hanging="142"/>
        <w:rPr>
          <w:rFonts w:ascii="Times New Roman" w:hAnsi="Times New Roman" w:eastAsia="Times New Roman" w:cs="Times New Roman"/>
          <w:kern w:val="0"/>
          <w:sz w:val="28"/>
          <w:szCs w:val="28"/>
          <w14:ligatures w14:val="none"/>
        </w:rPr>
      </w:pPr>
    </w:p>
    <w:p w14:paraId="642E459E">
      <w:pPr>
        <w:widowControl w:val="0"/>
        <w:autoSpaceDE w:val="0"/>
        <w:autoSpaceDN w:val="0"/>
        <w:spacing w:before="206" w:after="0" w:line="240" w:lineRule="auto"/>
        <w:rPr>
          <w:rFonts w:ascii="Times New Roman" w:hAnsi="Times New Roman" w:eastAsia="Times New Roman" w:cs="Times New Roman"/>
          <w:kern w:val="0"/>
          <w:sz w:val="28"/>
          <w:szCs w:val="28"/>
          <w14:ligatures w14:val="none"/>
        </w:rPr>
      </w:pPr>
    </w:p>
    <w:p w14:paraId="625BF149">
      <w:pPr>
        <w:widowControl w:val="0"/>
        <w:autoSpaceDE w:val="0"/>
        <w:autoSpaceDN w:val="0"/>
        <w:spacing w:before="206" w:after="0" w:line="240" w:lineRule="auto"/>
        <w:rPr>
          <w:rFonts w:ascii="Times New Roman" w:hAnsi="Times New Roman" w:eastAsia="Times New Roman" w:cs="Times New Roman"/>
          <w:kern w:val="0"/>
          <w:sz w:val="28"/>
          <w:szCs w:val="28"/>
          <w14:ligatures w14:val="none"/>
        </w:rPr>
      </w:pPr>
    </w:p>
    <w:p w14:paraId="74F5C4EE">
      <w:pPr>
        <w:widowControl w:val="0"/>
        <w:autoSpaceDE w:val="0"/>
        <w:autoSpaceDN w:val="0"/>
        <w:spacing w:after="0" w:line="360" w:lineRule="auto"/>
        <w:ind w:left="6" w:right="306"/>
        <w:jc w:val="center"/>
        <w:outlineLvl w:val="0"/>
        <w:rPr>
          <w:rFonts w:ascii="Times New Roman" w:hAnsi="Times New Roman" w:eastAsia="Times New Roman" w:cs="Times New Roman"/>
          <w:b/>
          <w:bCs/>
          <w:kern w:val="0"/>
          <w:sz w:val="28"/>
          <w:szCs w:val="28"/>
          <w14:ligatures w14:val="none"/>
        </w:rPr>
      </w:pPr>
      <w:r>
        <w:rPr>
          <w:rFonts w:ascii="Times New Roman" w:hAnsi="Times New Roman" w:eastAsia="Times New Roman" w:cs="Times New Roman"/>
          <w:b/>
          <w:bCs/>
          <w:kern w:val="0"/>
          <w:sz w:val="28"/>
          <w:szCs w:val="28"/>
          <w14:ligatures w14:val="none"/>
        </w:rPr>
        <w:t xml:space="preserve">ПЛАН </w:t>
      </w:r>
      <w:r>
        <w:rPr>
          <w:rFonts w:ascii="Times New Roman" w:hAnsi="Times New Roman" w:eastAsia="Times New Roman" w:cs="Times New Roman"/>
          <w:b/>
          <w:bCs/>
          <w:spacing w:val="-2"/>
          <w:kern w:val="0"/>
          <w:sz w:val="28"/>
          <w:szCs w:val="28"/>
          <w14:ligatures w14:val="none"/>
        </w:rPr>
        <w:t>РОБОТИ</w:t>
      </w:r>
    </w:p>
    <w:p w14:paraId="5440C181">
      <w:pPr>
        <w:widowControl w:val="0"/>
        <w:autoSpaceDE w:val="0"/>
        <w:autoSpaceDN w:val="0"/>
        <w:spacing w:after="0" w:line="360" w:lineRule="auto"/>
        <w:ind w:left="1843" w:right="2268" w:hanging="6"/>
        <w:jc w:val="center"/>
        <w:rPr>
          <w:rFonts w:hint="default" w:ascii="Times New Roman" w:hAnsi="Times New Roman" w:eastAsia="Times New Roman" w:cs="Times New Roman"/>
          <w:b/>
          <w:kern w:val="0"/>
          <w:sz w:val="28"/>
          <w:szCs w:val="28"/>
          <w:lang w:val="uk-UA"/>
          <w14:ligatures w14:val="none"/>
        </w:rPr>
      </w:pPr>
      <w:r>
        <w:rPr>
          <w:rFonts w:ascii="Times New Roman" w:hAnsi="Times New Roman" w:eastAsia="Times New Roman" w:cs="Times New Roman"/>
          <w:b/>
          <w:kern w:val="0"/>
          <w:sz w:val="28"/>
          <w:szCs w:val="28"/>
          <w14:ligatures w14:val="none"/>
        </w:rPr>
        <w:t>закладу дошкільної освіти №</w:t>
      </w:r>
      <w:r>
        <w:rPr>
          <w:rFonts w:hint="default" w:ascii="Times New Roman" w:hAnsi="Times New Roman" w:eastAsia="Times New Roman" w:cs="Times New Roman"/>
          <w:b/>
          <w:kern w:val="0"/>
          <w:sz w:val="28"/>
          <w:szCs w:val="28"/>
          <w:lang w:val="uk-UA"/>
          <w14:ligatures w14:val="none"/>
        </w:rPr>
        <w:t>28 “Берізка”</w:t>
      </w:r>
    </w:p>
    <w:p w14:paraId="1B027F33">
      <w:pPr>
        <w:widowControl w:val="0"/>
        <w:autoSpaceDE w:val="0"/>
        <w:autoSpaceDN w:val="0"/>
        <w:spacing w:after="0" w:line="360" w:lineRule="auto"/>
        <w:ind w:left="1843" w:right="2268" w:hanging="6"/>
        <w:jc w:val="center"/>
        <w:rPr>
          <w:rFonts w:ascii="Times New Roman" w:hAnsi="Times New Roman" w:eastAsia="Times New Roman" w:cs="Times New Roman"/>
          <w:b/>
          <w:kern w:val="0"/>
          <w:sz w:val="28"/>
          <w:szCs w:val="28"/>
          <w14:ligatures w14:val="none"/>
        </w:rPr>
      </w:pPr>
      <w:r>
        <w:rPr>
          <w:rFonts w:ascii="Times New Roman" w:hAnsi="Times New Roman" w:eastAsia="Times New Roman" w:cs="Times New Roman"/>
          <w:b/>
          <w:kern w:val="0"/>
          <w:sz w:val="28"/>
          <w:szCs w:val="28"/>
          <w14:ligatures w14:val="none"/>
        </w:rPr>
        <w:t>на 2026/2027 навчальний рік</w:t>
      </w:r>
    </w:p>
    <w:p w14:paraId="705BBD2B">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5FC2A274">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64376E59">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4F64996F">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16894CDA">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0D83E2EA">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3287D7BB">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20618479">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36B7D0A7">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70A12E0D">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584DD30F">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7A043534">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2ED508D3">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0DD14F78">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15C4F615">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73679C1D">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595FB222">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50D93118">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2905AD2C">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65F5DEF4">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377290D8">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3825B6C7">
      <w:pPr>
        <w:widowControl w:val="0"/>
        <w:autoSpaceDE w:val="0"/>
        <w:autoSpaceDN w:val="0"/>
        <w:spacing w:after="0" w:line="240" w:lineRule="auto"/>
        <w:rPr>
          <w:rFonts w:ascii="Times New Roman" w:hAnsi="Times New Roman" w:eastAsia="Times New Roman" w:cs="Times New Roman"/>
          <w:b/>
          <w:kern w:val="0"/>
          <w:sz w:val="28"/>
          <w:szCs w:val="28"/>
          <w14:ligatures w14:val="none"/>
        </w:rPr>
      </w:pPr>
    </w:p>
    <w:p w14:paraId="37EDF7A6">
      <w:pPr>
        <w:widowControl w:val="0"/>
        <w:autoSpaceDE w:val="0"/>
        <w:autoSpaceDN w:val="0"/>
        <w:spacing w:before="106" w:after="0" w:line="240" w:lineRule="auto"/>
        <w:rPr>
          <w:rFonts w:ascii="Times New Roman" w:hAnsi="Times New Roman" w:eastAsia="Times New Roman" w:cs="Times New Roman"/>
          <w:b/>
          <w:kern w:val="0"/>
          <w:sz w:val="28"/>
          <w:szCs w:val="28"/>
          <w14:ligatures w14:val="none"/>
        </w:rPr>
      </w:pPr>
    </w:p>
    <w:p w14:paraId="6F6F6484">
      <w:pPr>
        <w:widowControl w:val="0"/>
        <w:autoSpaceDE w:val="0"/>
        <w:autoSpaceDN w:val="0"/>
        <w:spacing w:after="0" w:line="276" w:lineRule="auto"/>
        <w:ind w:left="4536" w:right="3827" w:hanging="308"/>
        <w:jc w:val="center"/>
        <w:rPr>
          <w:rFonts w:hint="default" w:ascii="Times New Roman" w:hAnsi="Times New Roman" w:eastAsia="Times New Roman" w:cs="Times New Roman"/>
          <w:kern w:val="0"/>
          <w:sz w:val="28"/>
          <w:szCs w:val="28"/>
          <w:lang w:val="uk-UA"/>
          <w14:ligatures w14:val="none"/>
        </w:rPr>
      </w:pPr>
      <w:r>
        <w:rPr>
          <w:rFonts w:ascii="Times New Roman" w:hAnsi="Times New Roman" w:eastAsia="Times New Roman" w:cs="Times New Roman"/>
          <w:kern w:val="0"/>
          <w:sz w:val="28"/>
          <w:szCs w:val="28"/>
          <w14:ligatures w14:val="none"/>
        </w:rPr>
        <w:t xml:space="preserve">м. </w:t>
      </w:r>
      <w:r>
        <w:rPr>
          <w:rFonts w:ascii="Times New Roman" w:hAnsi="Times New Roman" w:eastAsia="Times New Roman" w:cs="Times New Roman"/>
          <w:kern w:val="0"/>
          <w:sz w:val="28"/>
          <w:szCs w:val="28"/>
          <w:lang w:val="uk-UA"/>
          <w14:ligatures w14:val="none"/>
        </w:rPr>
        <w:t>Дрогобич</w:t>
      </w:r>
    </w:p>
    <w:p w14:paraId="695248F9">
      <w:pPr>
        <w:spacing w:after="0" w:line="240" w:lineRule="auto"/>
        <w:jc w:val="center"/>
        <w:rPr>
          <w:rFonts w:ascii="Times New Roman" w:hAnsi="Times New Roman" w:cs="Times New Roman"/>
          <w:b/>
          <w:sz w:val="24"/>
          <w:szCs w:val="24"/>
        </w:rPr>
      </w:pPr>
      <w:bookmarkStart w:id="0" w:name="2023"/>
      <w:bookmarkEnd w:id="0"/>
    </w:p>
    <w:tbl>
      <w:tblPr>
        <w:tblStyle w:val="7"/>
        <w:tblW w:w="9636"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3"/>
        <w:gridCol w:w="7327"/>
        <w:gridCol w:w="636"/>
      </w:tblGrid>
      <w:tr w14:paraId="4FC9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9636" w:type="dxa"/>
            <w:gridSpan w:val="3"/>
          </w:tcPr>
          <w:p w14:paraId="4122565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ЗМІСТ</w:t>
            </w:r>
          </w:p>
        </w:tc>
      </w:tr>
      <w:tr w14:paraId="2D49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673" w:type="dxa"/>
          </w:tcPr>
          <w:p w14:paraId="7F8A99F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Розділ І.</w:t>
            </w:r>
          </w:p>
        </w:tc>
        <w:tc>
          <w:tcPr>
            <w:tcW w:w="7327" w:type="dxa"/>
          </w:tcPr>
          <w:p w14:paraId="227A68B2">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Аналіз діяльності ЗДО за 2025/2026 н.р. з визначенням річних завдань на 2026/2027 н.р.</w:t>
            </w:r>
          </w:p>
        </w:tc>
        <w:tc>
          <w:tcPr>
            <w:tcW w:w="636" w:type="dxa"/>
          </w:tcPr>
          <w:p w14:paraId="7F92C9E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w:t>
            </w:r>
          </w:p>
        </w:tc>
      </w:tr>
      <w:tr w14:paraId="06BB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673" w:type="dxa"/>
          </w:tcPr>
          <w:p w14:paraId="66CFA7A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1.1.</w:t>
            </w:r>
          </w:p>
        </w:tc>
        <w:tc>
          <w:tcPr>
            <w:tcW w:w="7327" w:type="dxa"/>
          </w:tcPr>
          <w:p w14:paraId="22BE45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Інформаційна довідка про заклад дошкільної освіти</w:t>
            </w:r>
          </w:p>
        </w:tc>
        <w:tc>
          <w:tcPr>
            <w:tcW w:w="636" w:type="dxa"/>
          </w:tcPr>
          <w:p w14:paraId="4793A8B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w:t>
            </w:r>
          </w:p>
        </w:tc>
      </w:tr>
      <w:tr w14:paraId="0EE4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673" w:type="dxa"/>
          </w:tcPr>
          <w:p w14:paraId="4DF9626B">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1.2.</w:t>
            </w:r>
          </w:p>
        </w:tc>
        <w:tc>
          <w:tcPr>
            <w:tcW w:w="7327" w:type="dxa"/>
          </w:tcPr>
          <w:p w14:paraId="437F6B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Аналіз діяльності закладу дошкільної освіти за 2025/2026 навчальний рік</w:t>
            </w:r>
          </w:p>
        </w:tc>
        <w:tc>
          <w:tcPr>
            <w:tcW w:w="636" w:type="dxa"/>
          </w:tcPr>
          <w:p w14:paraId="766898D3">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8</w:t>
            </w:r>
          </w:p>
        </w:tc>
      </w:tr>
      <w:tr w14:paraId="5D35B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599693ED">
            <w:pPr>
              <w:spacing w:after="0" w:line="240" w:lineRule="auto"/>
              <w:jc w:val="center"/>
              <w:rPr>
                <w:rFonts w:ascii="Times New Roman" w:hAnsi="Times New Roman" w:cs="Times New Roman"/>
                <w:b/>
                <w:sz w:val="28"/>
                <w:szCs w:val="28"/>
              </w:rPr>
            </w:pPr>
            <w:bookmarkStart w:id="1" w:name="_Hlk201330556"/>
            <w:r>
              <w:rPr>
                <w:rFonts w:ascii="Times New Roman" w:hAnsi="Times New Roman" w:cs="Times New Roman"/>
                <w:sz w:val="28"/>
                <w:szCs w:val="28"/>
              </w:rPr>
              <w:t>1.3.</w:t>
            </w:r>
          </w:p>
        </w:tc>
        <w:tc>
          <w:tcPr>
            <w:tcW w:w="7327" w:type="dxa"/>
          </w:tcPr>
          <w:p w14:paraId="6F03A94F">
            <w:pPr>
              <w:spacing w:after="0" w:line="240" w:lineRule="auto"/>
              <w:rPr>
                <w:rFonts w:ascii="Times New Roman" w:hAnsi="Times New Roman" w:cs="Times New Roman"/>
                <w:b/>
                <w:sz w:val="28"/>
                <w:szCs w:val="28"/>
              </w:rPr>
            </w:pPr>
            <w:r>
              <w:rPr>
                <w:rFonts w:ascii="Times New Roman" w:hAnsi="Times New Roman" w:cs="Times New Roman"/>
                <w:sz w:val="28"/>
                <w:szCs w:val="28"/>
              </w:rPr>
              <w:t>Завдання на 2026/2027 навчальний рік</w:t>
            </w:r>
          </w:p>
        </w:tc>
        <w:tc>
          <w:tcPr>
            <w:tcW w:w="636" w:type="dxa"/>
          </w:tcPr>
          <w:p w14:paraId="6B1537C7">
            <w:pPr>
              <w:spacing w:after="0" w:line="240" w:lineRule="auto"/>
              <w:jc w:val="center"/>
              <w:rPr>
                <w:rFonts w:hint="default" w:ascii="Times New Roman" w:hAnsi="Times New Roman" w:cs="Times New Roman"/>
                <w:b/>
                <w:sz w:val="28"/>
                <w:szCs w:val="28"/>
                <w:lang w:val="uk-UA"/>
              </w:rPr>
            </w:pPr>
            <w:r>
              <w:rPr>
                <w:rFonts w:ascii="Times New Roman" w:hAnsi="Times New Roman" w:cs="Times New Roman"/>
                <w:b/>
                <w:sz w:val="28"/>
                <w:szCs w:val="28"/>
              </w:rPr>
              <w:t>5</w:t>
            </w:r>
            <w:r>
              <w:rPr>
                <w:rFonts w:hint="default" w:ascii="Times New Roman" w:hAnsi="Times New Roman" w:cs="Times New Roman"/>
                <w:b/>
                <w:sz w:val="28"/>
                <w:szCs w:val="28"/>
                <w:lang w:val="uk-UA"/>
              </w:rPr>
              <w:t>1</w:t>
            </w:r>
          </w:p>
        </w:tc>
      </w:tr>
      <w:bookmarkEnd w:id="1"/>
      <w:tr w14:paraId="287D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55AAAC6F">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Розділ 2.</w:t>
            </w:r>
          </w:p>
        </w:tc>
        <w:tc>
          <w:tcPr>
            <w:tcW w:w="7327" w:type="dxa"/>
          </w:tcPr>
          <w:p w14:paraId="704B48FC">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Діяльність органів управління, колегіальних структур, </w:t>
            </w:r>
          </w:p>
          <w:p w14:paraId="7BB9E13C">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комісій та робочих груп закладу</w:t>
            </w:r>
          </w:p>
        </w:tc>
        <w:tc>
          <w:tcPr>
            <w:tcW w:w="636" w:type="dxa"/>
          </w:tcPr>
          <w:p w14:paraId="6D171D9E">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52</w:t>
            </w:r>
          </w:p>
        </w:tc>
      </w:tr>
      <w:tr w14:paraId="03C5F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17E80076">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2.1.</w:t>
            </w:r>
          </w:p>
        </w:tc>
        <w:tc>
          <w:tcPr>
            <w:tcW w:w="7327" w:type="dxa"/>
          </w:tcPr>
          <w:p w14:paraId="31CAAF2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Загальні збори трудового колективу</w:t>
            </w:r>
          </w:p>
        </w:tc>
        <w:tc>
          <w:tcPr>
            <w:tcW w:w="636" w:type="dxa"/>
          </w:tcPr>
          <w:p w14:paraId="6658E692">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52</w:t>
            </w:r>
          </w:p>
        </w:tc>
      </w:tr>
      <w:tr w14:paraId="60F4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71E5020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2.2.</w:t>
            </w:r>
          </w:p>
        </w:tc>
        <w:tc>
          <w:tcPr>
            <w:tcW w:w="7327" w:type="dxa"/>
          </w:tcPr>
          <w:p w14:paraId="6F5D77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Виробничі наради                                                                                               </w:t>
            </w:r>
          </w:p>
        </w:tc>
        <w:tc>
          <w:tcPr>
            <w:tcW w:w="636" w:type="dxa"/>
          </w:tcPr>
          <w:p w14:paraId="54DDAED1">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53</w:t>
            </w:r>
          </w:p>
        </w:tc>
      </w:tr>
      <w:tr w14:paraId="096A3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429A656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2.3.</w:t>
            </w:r>
          </w:p>
        </w:tc>
        <w:tc>
          <w:tcPr>
            <w:tcW w:w="7327" w:type="dxa"/>
          </w:tcPr>
          <w:p w14:paraId="65789C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Педагогічні ради                                                                                                 </w:t>
            </w:r>
          </w:p>
        </w:tc>
        <w:tc>
          <w:tcPr>
            <w:tcW w:w="636" w:type="dxa"/>
          </w:tcPr>
          <w:p w14:paraId="328FB4AB">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58</w:t>
            </w:r>
          </w:p>
        </w:tc>
      </w:tr>
      <w:tr w14:paraId="2554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767E97B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2.4.</w:t>
            </w:r>
          </w:p>
        </w:tc>
        <w:tc>
          <w:tcPr>
            <w:tcW w:w="7327" w:type="dxa"/>
          </w:tcPr>
          <w:p w14:paraId="7E5F5DA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Атестаційна комісія                                                                                             </w:t>
            </w:r>
          </w:p>
        </w:tc>
        <w:tc>
          <w:tcPr>
            <w:tcW w:w="636" w:type="dxa"/>
          </w:tcPr>
          <w:p w14:paraId="5F8CB0B1">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63</w:t>
            </w:r>
          </w:p>
        </w:tc>
      </w:tr>
      <w:tr w14:paraId="24ECD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3F4A3F6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r>
              <w:rPr>
                <w:rFonts w:hint="default" w:ascii="Times New Roman" w:hAnsi="Times New Roman" w:cs="Times New Roman"/>
                <w:sz w:val="28"/>
                <w:szCs w:val="28"/>
                <w:lang w:val="uk-UA"/>
              </w:rPr>
              <w:t>5</w:t>
            </w:r>
            <w:r>
              <w:rPr>
                <w:rFonts w:ascii="Times New Roman" w:hAnsi="Times New Roman" w:cs="Times New Roman"/>
                <w:sz w:val="28"/>
                <w:szCs w:val="28"/>
              </w:rPr>
              <w:t>.</w:t>
            </w:r>
          </w:p>
        </w:tc>
        <w:tc>
          <w:tcPr>
            <w:tcW w:w="7327" w:type="dxa"/>
          </w:tcPr>
          <w:p w14:paraId="1BB3DAF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Бракеражна комісія </w:t>
            </w:r>
          </w:p>
        </w:tc>
        <w:tc>
          <w:tcPr>
            <w:tcW w:w="636" w:type="dxa"/>
          </w:tcPr>
          <w:p w14:paraId="00196653">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64</w:t>
            </w:r>
          </w:p>
        </w:tc>
      </w:tr>
      <w:tr w14:paraId="3A951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673" w:type="dxa"/>
          </w:tcPr>
          <w:p w14:paraId="5410564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2.7.</w:t>
            </w:r>
          </w:p>
        </w:tc>
        <w:tc>
          <w:tcPr>
            <w:tcW w:w="7327" w:type="dxa"/>
          </w:tcPr>
          <w:p w14:paraId="047CA3C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Експертна комісія з експертизи цінності документів                                                                                   </w:t>
            </w:r>
          </w:p>
        </w:tc>
        <w:tc>
          <w:tcPr>
            <w:tcW w:w="636" w:type="dxa"/>
          </w:tcPr>
          <w:p w14:paraId="3B8E130D">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66</w:t>
            </w:r>
          </w:p>
        </w:tc>
      </w:tr>
      <w:tr w14:paraId="35B3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72AA105E">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Розділ 3.</w:t>
            </w:r>
          </w:p>
        </w:tc>
        <w:tc>
          <w:tcPr>
            <w:tcW w:w="7327" w:type="dxa"/>
          </w:tcPr>
          <w:p w14:paraId="074564B4">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Методична робота з кадрами</w:t>
            </w:r>
          </w:p>
        </w:tc>
        <w:tc>
          <w:tcPr>
            <w:tcW w:w="636" w:type="dxa"/>
          </w:tcPr>
          <w:p w14:paraId="3A7B7D37">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70</w:t>
            </w:r>
          </w:p>
        </w:tc>
      </w:tr>
      <w:tr w14:paraId="46A2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3B9F1367">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3.1.</w:t>
            </w:r>
          </w:p>
        </w:tc>
        <w:tc>
          <w:tcPr>
            <w:tcW w:w="7327" w:type="dxa"/>
          </w:tcPr>
          <w:p w14:paraId="19948F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Підвищення професійної компетентності</w:t>
            </w:r>
          </w:p>
        </w:tc>
        <w:tc>
          <w:tcPr>
            <w:tcW w:w="636" w:type="dxa"/>
          </w:tcPr>
          <w:p w14:paraId="1489E59F">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70</w:t>
            </w:r>
          </w:p>
        </w:tc>
      </w:tr>
      <w:tr w14:paraId="16A92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5A8471C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3.2.</w:t>
            </w:r>
          </w:p>
        </w:tc>
        <w:tc>
          <w:tcPr>
            <w:tcW w:w="7327" w:type="dxa"/>
          </w:tcPr>
          <w:p w14:paraId="27A01A8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Розвиток професійної творчості</w:t>
            </w:r>
          </w:p>
        </w:tc>
        <w:tc>
          <w:tcPr>
            <w:tcW w:w="636" w:type="dxa"/>
          </w:tcPr>
          <w:p w14:paraId="2B01CB98">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72</w:t>
            </w:r>
          </w:p>
        </w:tc>
      </w:tr>
      <w:tr w14:paraId="0C383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016C2C2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3.3.</w:t>
            </w:r>
          </w:p>
        </w:tc>
        <w:tc>
          <w:tcPr>
            <w:tcW w:w="7327" w:type="dxa"/>
          </w:tcPr>
          <w:p w14:paraId="5DDEC9C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Самоосвіта  </w:t>
            </w:r>
          </w:p>
        </w:tc>
        <w:tc>
          <w:tcPr>
            <w:tcW w:w="636" w:type="dxa"/>
          </w:tcPr>
          <w:p w14:paraId="14EB0DC6">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73</w:t>
            </w:r>
          </w:p>
        </w:tc>
      </w:tr>
      <w:tr w14:paraId="0C065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6B30D28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3.4.</w:t>
            </w:r>
          </w:p>
        </w:tc>
        <w:tc>
          <w:tcPr>
            <w:tcW w:w="7327" w:type="dxa"/>
          </w:tcPr>
          <w:p w14:paraId="2D51B1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Підвищення кваліфікації, атестація та участь у методичних заходах різного рівня</w:t>
            </w:r>
          </w:p>
        </w:tc>
        <w:tc>
          <w:tcPr>
            <w:tcW w:w="636" w:type="dxa"/>
          </w:tcPr>
          <w:p w14:paraId="41AF47BA">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75</w:t>
            </w:r>
          </w:p>
          <w:p w14:paraId="5CAA1682">
            <w:pPr>
              <w:spacing w:after="0" w:line="240" w:lineRule="auto"/>
              <w:jc w:val="center"/>
              <w:rPr>
                <w:rFonts w:ascii="Times New Roman" w:hAnsi="Times New Roman" w:cs="Times New Roman"/>
                <w:b/>
                <w:sz w:val="28"/>
                <w:szCs w:val="28"/>
              </w:rPr>
            </w:pPr>
          </w:p>
        </w:tc>
      </w:tr>
      <w:tr w14:paraId="44E41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586745F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3.5.</w:t>
            </w:r>
          </w:p>
        </w:tc>
        <w:tc>
          <w:tcPr>
            <w:tcW w:w="7327" w:type="dxa"/>
          </w:tcPr>
          <w:p w14:paraId="582CBD7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Моніторинг якості освіти та освітньої діяльності</w:t>
            </w:r>
          </w:p>
        </w:tc>
        <w:tc>
          <w:tcPr>
            <w:tcW w:w="636" w:type="dxa"/>
          </w:tcPr>
          <w:p w14:paraId="17EFB950">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76</w:t>
            </w:r>
          </w:p>
        </w:tc>
      </w:tr>
      <w:tr w14:paraId="474B8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01D59310">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Розділ 4.</w:t>
            </w:r>
          </w:p>
        </w:tc>
        <w:tc>
          <w:tcPr>
            <w:tcW w:w="7327" w:type="dxa"/>
          </w:tcPr>
          <w:p w14:paraId="3E2A10A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Діяльність методичного кабінету                                                              </w:t>
            </w:r>
          </w:p>
        </w:tc>
        <w:tc>
          <w:tcPr>
            <w:tcW w:w="636" w:type="dxa"/>
          </w:tcPr>
          <w:p w14:paraId="4869EA17">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79</w:t>
            </w:r>
          </w:p>
        </w:tc>
      </w:tr>
      <w:tr w14:paraId="4E94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02C37FF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Розділ 5.</w:t>
            </w:r>
          </w:p>
        </w:tc>
        <w:tc>
          <w:tcPr>
            <w:tcW w:w="7327" w:type="dxa"/>
          </w:tcPr>
          <w:p w14:paraId="4456B00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Організаційно-педагогічна діяльність</w:t>
            </w:r>
          </w:p>
        </w:tc>
        <w:tc>
          <w:tcPr>
            <w:tcW w:w="636" w:type="dxa"/>
          </w:tcPr>
          <w:p w14:paraId="762A4B01">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82</w:t>
            </w:r>
          </w:p>
        </w:tc>
      </w:tr>
      <w:tr w14:paraId="42AA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51B543EB">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5.1.</w:t>
            </w:r>
          </w:p>
        </w:tc>
        <w:tc>
          <w:tcPr>
            <w:tcW w:w="7327" w:type="dxa"/>
          </w:tcPr>
          <w:p w14:paraId="46A205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Взаємодія з батьками, законними представниками та органом батьківського самоврядування</w:t>
            </w:r>
          </w:p>
        </w:tc>
        <w:tc>
          <w:tcPr>
            <w:tcW w:w="636" w:type="dxa"/>
          </w:tcPr>
          <w:p w14:paraId="5215CB28">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82</w:t>
            </w:r>
          </w:p>
        </w:tc>
      </w:tr>
      <w:tr w14:paraId="298D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4E3E611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5.2.</w:t>
            </w:r>
          </w:p>
        </w:tc>
        <w:tc>
          <w:tcPr>
            <w:tcW w:w="7327" w:type="dxa"/>
          </w:tcPr>
          <w:p w14:paraId="0942FC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Освітньо-виховні події, тематичні дні та робота з дітьми</w:t>
            </w:r>
          </w:p>
        </w:tc>
        <w:tc>
          <w:tcPr>
            <w:tcW w:w="636" w:type="dxa"/>
          </w:tcPr>
          <w:p w14:paraId="548068AB">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85</w:t>
            </w:r>
          </w:p>
        </w:tc>
      </w:tr>
      <w:tr w14:paraId="2D9C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29A325A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5.3.</w:t>
            </w:r>
          </w:p>
        </w:tc>
        <w:tc>
          <w:tcPr>
            <w:tcW w:w="7327" w:type="dxa"/>
          </w:tcPr>
          <w:p w14:paraId="0C87C6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Наступність між ЗДО та початковою школою</w:t>
            </w:r>
          </w:p>
        </w:tc>
        <w:tc>
          <w:tcPr>
            <w:tcW w:w="636" w:type="dxa"/>
          </w:tcPr>
          <w:p w14:paraId="0ABDE002">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87</w:t>
            </w:r>
          </w:p>
        </w:tc>
      </w:tr>
      <w:tr w14:paraId="3EF0D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3BDF00D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5.4.</w:t>
            </w:r>
          </w:p>
        </w:tc>
        <w:tc>
          <w:tcPr>
            <w:tcW w:w="7327" w:type="dxa"/>
          </w:tcPr>
          <w:p w14:paraId="140AC20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Співпраця з установами, службами та організаціями</w:t>
            </w:r>
          </w:p>
        </w:tc>
        <w:tc>
          <w:tcPr>
            <w:tcW w:w="636" w:type="dxa"/>
          </w:tcPr>
          <w:p w14:paraId="2E0A97E2">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89</w:t>
            </w:r>
          </w:p>
        </w:tc>
      </w:tr>
      <w:tr w14:paraId="7F67C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31987479">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Розділ 6.</w:t>
            </w:r>
          </w:p>
        </w:tc>
        <w:tc>
          <w:tcPr>
            <w:tcW w:w="7327" w:type="dxa"/>
          </w:tcPr>
          <w:p w14:paraId="5F832404">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Адміністративно-господарська діяльність</w:t>
            </w:r>
          </w:p>
        </w:tc>
        <w:tc>
          <w:tcPr>
            <w:tcW w:w="636" w:type="dxa"/>
          </w:tcPr>
          <w:p w14:paraId="5DA9504E">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92</w:t>
            </w:r>
          </w:p>
        </w:tc>
      </w:tr>
      <w:tr w14:paraId="660F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0AED8412">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6.1.</w:t>
            </w:r>
          </w:p>
        </w:tc>
        <w:tc>
          <w:tcPr>
            <w:tcW w:w="7327" w:type="dxa"/>
          </w:tcPr>
          <w:p w14:paraId="7A52AB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Безпека, укриття та цивільний захист</w:t>
            </w:r>
          </w:p>
        </w:tc>
        <w:tc>
          <w:tcPr>
            <w:tcW w:w="636" w:type="dxa"/>
          </w:tcPr>
          <w:p w14:paraId="5E708181">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92</w:t>
            </w:r>
          </w:p>
        </w:tc>
      </w:tr>
      <w:tr w14:paraId="69B3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50CD010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6.2.</w:t>
            </w:r>
          </w:p>
        </w:tc>
        <w:tc>
          <w:tcPr>
            <w:tcW w:w="7327" w:type="dxa"/>
          </w:tcPr>
          <w:p w14:paraId="4FFF9D4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Матеріально-технічне забезпечення та енергостійкість</w:t>
            </w:r>
          </w:p>
        </w:tc>
        <w:tc>
          <w:tcPr>
            <w:tcW w:w="636" w:type="dxa"/>
          </w:tcPr>
          <w:p w14:paraId="65C9DBD4">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93</w:t>
            </w:r>
          </w:p>
        </w:tc>
      </w:tr>
      <w:tr w14:paraId="4908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3C054D3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6.3.</w:t>
            </w:r>
          </w:p>
        </w:tc>
        <w:tc>
          <w:tcPr>
            <w:tcW w:w="7327" w:type="dxa"/>
          </w:tcPr>
          <w:p w14:paraId="7E754A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Територія, благоустрій та зовнішній простір</w:t>
            </w:r>
          </w:p>
        </w:tc>
        <w:tc>
          <w:tcPr>
            <w:tcW w:w="636" w:type="dxa"/>
          </w:tcPr>
          <w:p w14:paraId="3979C25B">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94</w:t>
            </w:r>
          </w:p>
        </w:tc>
      </w:tr>
      <w:tr w14:paraId="7A53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664938E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6.4.</w:t>
            </w:r>
          </w:p>
        </w:tc>
        <w:tc>
          <w:tcPr>
            <w:tcW w:w="7327" w:type="dxa"/>
          </w:tcPr>
          <w:p w14:paraId="6686AA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Доступне, інклюзивне та безпечне освітнє середовище</w:t>
            </w:r>
          </w:p>
        </w:tc>
        <w:tc>
          <w:tcPr>
            <w:tcW w:w="636" w:type="dxa"/>
          </w:tcPr>
          <w:p w14:paraId="53B8165C">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94</w:t>
            </w:r>
          </w:p>
        </w:tc>
      </w:tr>
      <w:tr w14:paraId="44B93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351AD4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6.5.</w:t>
            </w:r>
          </w:p>
        </w:tc>
        <w:tc>
          <w:tcPr>
            <w:tcW w:w="7327" w:type="dxa"/>
          </w:tcPr>
          <w:p w14:paraId="430625A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Санітарно-гігієнічне забезпечення та медико-господарський контроль</w:t>
            </w:r>
          </w:p>
        </w:tc>
        <w:tc>
          <w:tcPr>
            <w:tcW w:w="636" w:type="dxa"/>
          </w:tcPr>
          <w:p w14:paraId="27116E01">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95</w:t>
            </w:r>
          </w:p>
        </w:tc>
      </w:tr>
      <w:tr w14:paraId="3230C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438CE8F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6.6.</w:t>
            </w:r>
          </w:p>
        </w:tc>
        <w:tc>
          <w:tcPr>
            <w:tcW w:w="7327" w:type="dxa"/>
          </w:tcPr>
          <w:p w14:paraId="5C1D6AA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Господарське забезпечення харчоблоку та організації харчування</w:t>
            </w:r>
          </w:p>
        </w:tc>
        <w:tc>
          <w:tcPr>
            <w:tcW w:w="636" w:type="dxa"/>
          </w:tcPr>
          <w:p w14:paraId="53A7488E">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96</w:t>
            </w:r>
          </w:p>
        </w:tc>
      </w:tr>
      <w:tr w14:paraId="3723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039EDC3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6.7.</w:t>
            </w:r>
          </w:p>
        </w:tc>
        <w:tc>
          <w:tcPr>
            <w:tcW w:w="7327" w:type="dxa"/>
          </w:tcPr>
          <w:p w14:paraId="615BDF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Охорона праці, пожежна безпека та безпека життєдіяльності працівників і дітей</w:t>
            </w:r>
          </w:p>
        </w:tc>
        <w:tc>
          <w:tcPr>
            <w:tcW w:w="636" w:type="dxa"/>
          </w:tcPr>
          <w:p w14:paraId="7D8787DC">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96</w:t>
            </w:r>
          </w:p>
        </w:tc>
      </w:tr>
      <w:tr w14:paraId="507D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1038237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tc>
        <w:tc>
          <w:tcPr>
            <w:tcW w:w="7327" w:type="dxa"/>
          </w:tcPr>
          <w:p w14:paraId="78073BC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Документаційне, ресурсне та інвентаризаційне забезпечення</w:t>
            </w:r>
          </w:p>
        </w:tc>
        <w:tc>
          <w:tcPr>
            <w:tcW w:w="636" w:type="dxa"/>
          </w:tcPr>
          <w:p w14:paraId="018E30C9">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98</w:t>
            </w:r>
          </w:p>
        </w:tc>
      </w:tr>
      <w:tr w14:paraId="2DDB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40D6B145">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Розділ 7.</w:t>
            </w:r>
          </w:p>
        </w:tc>
        <w:tc>
          <w:tcPr>
            <w:tcW w:w="7327" w:type="dxa"/>
          </w:tcPr>
          <w:p w14:paraId="00608A09">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Внутрішня система забезпечення якості освіти</w:t>
            </w:r>
          </w:p>
        </w:tc>
        <w:tc>
          <w:tcPr>
            <w:tcW w:w="636" w:type="dxa"/>
          </w:tcPr>
          <w:p w14:paraId="64A5E92C">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99</w:t>
            </w:r>
          </w:p>
        </w:tc>
      </w:tr>
      <w:tr w14:paraId="4BC8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776B97F4">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7.1.</w:t>
            </w:r>
          </w:p>
        </w:tc>
        <w:tc>
          <w:tcPr>
            <w:tcW w:w="7327" w:type="dxa"/>
          </w:tcPr>
          <w:p w14:paraId="682C370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Організаційне забезпечення функціонування ВСЗЯО</w:t>
            </w:r>
          </w:p>
        </w:tc>
        <w:tc>
          <w:tcPr>
            <w:tcW w:w="636" w:type="dxa"/>
          </w:tcPr>
          <w:p w14:paraId="4DB41490">
            <w:pPr>
              <w:spacing w:after="0" w:line="240" w:lineRule="auto"/>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99</w:t>
            </w:r>
          </w:p>
        </w:tc>
      </w:tr>
      <w:tr w14:paraId="3CEA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5A14F2B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7.2.</w:t>
            </w:r>
          </w:p>
        </w:tc>
        <w:tc>
          <w:tcPr>
            <w:tcW w:w="7327" w:type="dxa"/>
          </w:tcPr>
          <w:p w14:paraId="7766474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Поточне відстеження якості освітньої діяльності та виконання річних завдань</w:t>
            </w:r>
          </w:p>
        </w:tc>
        <w:tc>
          <w:tcPr>
            <w:tcW w:w="636" w:type="dxa"/>
          </w:tcPr>
          <w:p w14:paraId="6F89E014">
            <w:pPr>
              <w:spacing w:after="0" w:line="240" w:lineRule="auto"/>
              <w:jc w:val="center"/>
              <w:rPr>
                <w:rFonts w:hint="default" w:ascii="Times New Roman" w:hAnsi="Times New Roman" w:cs="Times New Roman"/>
                <w:b/>
                <w:sz w:val="28"/>
                <w:szCs w:val="28"/>
                <w:lang w:val="uk-UA"/>
              </w:rPr>
            </w:pPr>
            <w:r>
              <w:rPr>
                <w:rFonts w:ascii="Times New Roman" w:hAnsi="Times New Roman" w:cs="Times New Roman"/>
                <w:b/>
                <w:sz w:val="28"/>
                <w:szCs w:val="28"/>
              </w:rPr>
              <w:t>1</w:t>
            </w:r>
            <w:r>
              <w:rPr>
                <w:rFonts w:hint="default" w:ascii="Times New Roman" w:hAnsi="Times New Roman" w:cs="Times New Roman"/>
                <w:b/>
                <w:sz w:val="28"/>
                <w:szCs w:val="28"/>
                <w:lang w:val="uk-UA"/>
              </w:rPr>
              <w:t>00</w:t>
            </w:r>
          </w:p>
        </w:tc>
      </w:tr>
      <w:tr w14:paraId="38F3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508FA5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7.3.</w:t>
            </w:r>
          </w:p>
        </w:tc>
        <w:tc>
          <w:tcPr>
            <w:tcW w:w="7327" w:type="dxa"/>
          </w:tcPr>
          <w:p w14:paraId="60E60F2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Самооцінювання за Компонентом ВСЗЯО</w:t>
            </w:r>
          </w:p>
        </w:tc>
        <w:tc>
          <w:tcPr>
            <w:tcW w:w="636" w:type="dxa"/>
          </w:tcPr>
          <w:p w14:paraId="2E183C3F">
            <w:pPr>
              <w:spacing w:after="0" w:line="240" w:lineRule="auto"/>
              <w:jc w:val="center"/>
              <w:rPr>
                <w:rFonts w:hint="default" w:ascii="Times New Roman" w:hAnsi="Times New Roman" w:cs="Times New Roman"/>
                <w:b/>
                <w:sz w:val="28"/>
                <w:szCs w:val="28"/>
                <w:lang w:val="uk-UA"/>
              </w:rPr>
            </w:pPr>
            <w:r>
              <w:rPr>
                <w:rFonts w:ascii="Times New Roman" w:hAnsi="Times New Roman" w:cs="Times New Roman"/>
                <w:b/>
                <w:sz w:val="28"/>
                <w:szCs w:val="28"/>
              </w:rPr>
              <w:t>1</w:t>
            </w:r>
            <w:r>
              <w:rPr>
                <w:rFonts w:hint="default" w:ascii="Times New Roman" w:hAnsi="Times New Roman" w:cs="Times New Roman"/>
                <w:b/>
                <w:sz w:val="28"/>
                <w:szCs w:val="28"/>
                <w:lang w:val="uk-UA"/>
              </w:rPr>
              <w:t>02</w:t>
            </w:r>
          </w:p>
        </w:tc>
      </w:tr>
      <w:tr w14:paraId="007D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13AF91A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7.4.</w:t>
            </w:r>
          </w:p>
        </w:tc>
        <w:tc>
          <w:tcPr>
            <w:tcW w:w="7327" w:type="dxa"/>
          </w:tcPr>
          <w:p w14:paraId="006ABEE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Використання результатів ВСЗЯО для управлінських рішень</w:t>
            </w:r>
          </w:p>
        </w:tc>
        <w:tc>
          <w:tcPr>
            <w:tcW w:w="636" w:type="dxa"/>
          </w:tcPr>
          <w:p w14:paraId="50FAF964">
            <w:pPr>
              <w:spacing w:after="0" w:line="240" w:lineRule="auto"/>
              <w:jc w:val="center"/>
              <w:rPr>
                <w:rFonts w:hint="default" w:ascii="Times New Roman" w:hAnsi="Times New Roman" w:cs="Times New Roman"/>
                <w:b/>
                <w:sz w:val="28"/>
                <w:szCs w:val="28"/>
                <w:lang w:val="uk-UA"/>
              </w:rPr>
            </w:pPr>
            <w:r>
              <w:rPr>
                <w:rFonts w:ascii="Times New Roman" w:hAnsi="Times New Roman" w:cs="Times New Roman"/>
                <w:b/>
                <w:sz w:val="28"/>
                <w:szCs w:val="28"/>
              </w:rPr>
              <w:t>1</w:t>
            </w:r>
            <w:r>
              <w:rPr>
                <w:rFonts w:hint="default" w:ascii="Times New Roman" w:hAnsi="Times New Roman" w:cs="Times New Roman"/>
                <w:b/>
                <w:sz w:val="28"/>
                <w:szCs w:val="28"/>
                <w:lang w:val="uk-UA"/>
              </w:rPr>
              <w:t>04</w:t>
            </w:r>
          </w:p>
        </w:tc>
      </w:tr>
      <w:tr w14:paraId="59B1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9636" w:type="dxa"/>
            <w:gridSpan w:val="3"/>
          </w:tcPr>
          <w:p w14:paraId="238185B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ДОДАТКИ</w:t>
            </w:r>
          </w:p>
        </w:tc>
      </w:tr>
      <w:tr w14:paraId="7DA0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697419A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Додаток 1</w:t>
            </w:r>
          </w:p>
        </w:tc>
        <w:tc>
          <w:tcPr>
            <w:tcW w:w="7963" w:type="dxa"/>
            <w:gridSpan w:val="2"/>
          </w:tcPr>
          <w:p w14:paraId="1DC8C9D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Програма внутрішнього моніторингу якості освіти та якості освітньої діяльності закладу дошкільної освіти на 2026/2027 навчальний рік </w:t>
            </w:r>
          </w:p>
        </w:tc>
      </w:tr>
      <w:tr w14:paraId="5E866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2A0ACBA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Додаток 2</w:t>
            </w:r>
          </w:p>
        </w:tc>
        <w:tc>
          <w:tcPr>
            <w:tcW w:w="7963" w:type="dxa"/>
            <w:gridSpan w:val="2"/>
          </w:tcPr>
          <w:p w14:paraId="4A991483">
            <w:pPr>
              <w:spacing w:after="0" w:line="240" w:lineRule="auto"/>
              <w:rPr>
                <w:rFonts w:ascii="Times New Roman" w:hAnsi="Times New Roman" w:cs="Times New Roman"/>
                <w:sz w:val="28"/>
                <w:szCs w:val="28"/>
              </w:rPr>
            </w:pPr>
            <w:r>
              <w:rPr>
                <w:rFonts w:ascii="Times New Roman" w:hAnsi="Times New Roman" w:cs="Times New Roman"/>
                <w:sz w:val="28"/>
                <w:szCs w:val="28"/>
              </w:rPr>
              <w:t>План-циклограма внутрішнього оцінювання якості освітнього процесу на 2026/2027 навчальний рік</w:t>
            </w:r>
          </w:p>
        </w:tc>
      </w:tr>
      <w:tr w14:paraId="6D0B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1CB3722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Додаток 3</w:t>
            </w:r>
          </w:p>
        </w:tc>
        <w:tc>
          <w:tcPr>
            <w:tcW w:w="7963" w:type="dxa"/>
            <w:gridSpan w:val="2"/>
          </w:tcPr>
          <w:p w14:paraId="17802693">
            <w:pPr>
              <w:spacing w:after="0" w:line="240" w:lineRule="auto"/>
              <w:rPr>
                <w:rFonts w:ascii="Times New Roman" w:hAnsi="Times New Roman" w:cs="Times New Roman"/>
                <w:sz w:val="28"/>
                <w:szCs w:val="28"/>
              </w:rPr>
            </w:pPr>
            <w:r>
              <w:rPr>
                <w:rFonts w:ascii="Times New Roman" w:hAnsi="Times New Roman" w:cs="Times New Roman"/>
                <w:sz w:val="28"/>
                <w:szCs w:val="28"/>
              </w:rPr>
              <w:t>План-циклограма внутрішнього оцінювання якості процесів функціонування ЗДО на 2026/2027 навчальний рік</w:t>
            </w:r>
          </w:p>
        </w:tc>
      </w:tr>
      <w:tr w14:paraId="5C81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6AC163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Додаток 4</w:t>
            </w:r>
          </w:p>
        </w:tc>
        <w:tc>
          <w:tcPr>
            <w:tcW w:w="7963" w:type="dxa"/>
            <w:gridSpan w:val="2"/>
          </w:tcPr>
          <w:p w14:paraId="3A3C67E0">
            <w:pPr>
              <w:spacing w:after="0" w:line="240" w:lineRule="auto"/>
              <w:rPr>
                <w:rFonts w:ascii="Times New Roman" w:hAnsi="Times New Roman" w:cs="Times New Roman"/>
                <w:sz w:val="28"/>
                <w:szCs w:val="28"/>
              </w:rPr>
            </w:pPr>
            <w:r>
              <w:rPr>
                <w:rFonts w:ascii="Times New Roman" w:hAnsi="Times New Roman" w:cs="Times New Roman"/>
                <w:sz w:val="28"/>
                <w:szCs w:val="28"/>
              </w:rPr>
              <w:t>План заходів з охорони праці та безпеки життєдіяльності в ЗДО на 2026/2027 навчальний рік</w:t>
            </w:r>
          </w:p>
        </w:tc>
      </w:tr>
      <w:tr w14:paraId="27CCB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27E30F7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Додаток 5</w:t>
            </w:r>
          </w:p>
        </w:tc>
        <w:tc>
          <w:tcPr>
            <w:tcW w:w="7963" w:type="dxa"/>
            <w:gridSpan w:val="2"/>
          </w:tcPr>
          <w:p w14:paraId="580AE33C">
            <w:pPr>
              <w:spacing w:after="0" w:line="240" w:lineRule="auto"/>
              <w:rPr>
                <w:rFonts w:ascii="Times New Roman" w:hAnsi="Times New Roman" w:cs="Times New Roman"/>
                <w:sz w:val="28"/>
                <w:szCs w:val="28"/>
              </w:rPr>
            </w:pPr>
            <w:r>
              <w:rPr>
                <w:rFonts w:ascii="Times New Roman" w:hAnsi="Times New Roman" w:cs="Times New Roman"/>
                <w:sz w:val="28"/>
                <w:szCs w:val="28"/>
              </w:rPr>
              <w:t>План заходів ЗДО з попередження дорожньо-транспортного травматизму на 2026/2027 навчальний рік</w:t>
            </w:r>
          </w:p>
        </w:tc>
      </w:tr>
      <w:tr w14:paraId="789C5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59D0BD8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Додаток 6</w:t>
            </w:r>
          </w:p>
        </w:tc>
        <w:tc>
          <w:tcPr>
            <w:tcW w:w="7963" w:type="dxa"/>
            <w:gridSpan w:val="2"/>
          </w:tcPr>
          <w:p w14:paraId="15454818">
            <w:pPr>
              <w:spacing w:after="0" w:line="240" w:lineRule="auto"/>
              <w:rPr>
                <w:rFonts w:ascii="Times New Roman" w:hAnsi="Times New Roman" w:cs="Times New Roman"/>
                <w:sz w:val="28"/>
                <w:szCs w:val="28"/>
              </w:rPr>
            </w:pPr>
            <w:r>
              <w:rPr>
                <w:rFonts w:ascii="Times New Roman" w:hAnsi="Times New Roman" w:cs="Times New Roman"/>
                <w:sz w:val="28"/>
                <w:szCs w:val="28"/>
              </w:rPr>
              <w:t>План заходів з охорони дитинства, запобігання і протидії насильству, жорстокому поводженню з дітьми та булінгу в ЗДО на 2026/2027 навчальний рік</w:t>
            </w:r>
          </w:p>
        </w:tc>
      </w:tr>
      <w:tr w14:paraId="0AC7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34C140C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Додаток 7</w:t>
            </w:r>
          </w:p>
        </w:tc>
        <w:tc>
          <w:tcPr>
            <w:tcW w:w="7963" w:type="dxa"/>
            <w:gridSpan w:val="2"/>
          </w:tcPr>
          <w:p w14:paraId="6C86C6FD">
            <w:pPr>
              <w:spacing w:after="0" w:line="240" w:lineRule="auto"/>
              <w:rPr>
                <w:rFonts w:ascii="Times New Roman" w:hAnsi="Times New Roman" w:cs="Times New Roman"/>
                <w:sz w:val="28"/>
                <w:szCs w:val="28"/>
              </w:rPr>
            </w:pPr>
            <w:r>
              <w:rPr>
                <w:rFonts w:ascii="Times New Roman" w:hAnsi="Times New Roman" w:cs="Times New Roman"/>
                <w:sz w:val="28"/>
                <w:szCs w:val="28"/>
              </w:rPr>
              <w:t>План заходів з охорони здоров’я, медико-профілактичної та санітарно-просвітницької роботи ЗДО на 2026/2027 навчальний рік</w:t>
            </w:r>
          </w:p>
        </w:tc>
      </w:tr>
      <w:tr w14:paraId="7AB95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7B599F3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Додаток 8</w:t>
            </w:r>
          </w:p>
        </w:tc>
        <w:tc>
          <w:tcPr>
            <w:tcW w:w="7963" w:type="dxa"/>
            <w:gridSpan w:val="2"/>
          </w:tcPr>
          <w:p w14:paraId="52C40AD9">
            <w:pPr>
              <w:spacing w:after="0" w:line="240" w:lineRule="auto"/>
              <w:rPr>
                <w:rFonts w:ascii="Times New Roman" w:hAnsi="Times New Roman" w:cs="Times New Roman"/>
                <w:sz w:val="28"/>
                <w:szCs w:val="28"/>
              </w:rPr>
            </w:pPr>
            <w:r>
              <w:rPr>
                <w:rFonts w:ascii="Times New Roman" w:hAnsi="Times New Roman" w:cs="Times New Roman"/>
                <w:sz w:val="28"/>
                <w:szCs w:val="28"/>
              </w:rPr>
              <w:t>План проведення спортивно-масових та фізкультурно-оздоровчих заходів на 2026/2027 навчальний рік</w:t>
            </w:r>
          </w:p>
        </w:tc>
      </w:tr>
      <w:tr w14:paraId="75419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73" w:type="dxa"/>
          </w:tcPr>
          <w:p w14:paraId="256E28B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Додаток 9</w:t>
            </w:r>
          </w:p>
        </w:tc>
        <w:tc>
          <w:tcPr>
            <w:tcW w:w="7963" w:type="dxa"/>
            <w:gridSpan w:val="2"/>
          </w:tcPr>
          <w:p w14:paraId="7DA9280E">
            <w:pPr>
              <w:spacing w:after="0" w:line="240" w:lineRule="auto"/>
              <w:rPr>
                <w:rFonts w:ascii="Times New Roman" w:hAnsi="Times New Roman" w:cs="Times New Roman"/>
                <w:sz w:val="28"/>
                <w:szCs w:val="28"/>
              </w:rPr>
            </w:pPr>
            <w:r>
              <w:rPr>
                <w:rFonts w:ascii="Times New Roman" w:hAnsi="Times New Roman" w:cs="Times New Roman"/>
                <w:sz w:val="28"/>
                <w:szCs w:val="28"/>
              </w:rPr>
              <w:t>Графік проведення свят, розваг, тематичних і театралізованих дійств на 2026/2027 навчальний рік</w:t>
            </w:r>
          </w:p>
        </w:tc>
      </w:tr>
    </w:tbl>
    <w:p w14:paraId="7BB320CD">
      <w:pPr>
        <w:spacing w:after="0" w:line="240" w:lineRule="auto"/>
        <w:jc w:val="both"/>
        <w:rPr>
          <w:rFonts w:ascii="Times New Roman" w:hAnsi="Times New Roman" w:cs="Times New Roman"/>
          <w:sz w:val="24"/>
          <w:szCs w:val="24"/>
        </w:rPr>
      </w:pPr>
    </w:p>
    <w:p w14:paraId="32C66773">
      <w:pPr>
        <w:widowControl w:val="0"/>
        <w:autoSpaceDE w:val="0"/>
        <w:autoSpaceDN w:val="0"/>
        <w:spacing w:after="0" w:line="240" w:lineRule="auto"/>
        <w:ind w:left="5"/>
        <w:jc w:val="center"/>
        <w:outlineLvl w:val="1"/>
        <w:rPr>
          <w:rFonts w:ascii="Times New Roman" w:hAnsi="Times New Roman" w:eastAsia="Times New Roman" w:cs="Times New Roman"/>
          <w:b/>
          <w:bCs/>
          <w:kern w:val="0"/>
          <w:sz w:val="28"/>
          <w:szCs w:val="28"/>
          <w14:ligatures w14:val="none"/>
        </w:rPr>
      </w:pPr>
    </w:p>
    <w:p w14:paraId="2B28FF3B">
      <w:pPr>
        <w:widowControl w:val="0"/>
        <w:autoSpaceDE w:val="0"/>
        <w:autoSpaceDN w:val="0"/>
        <w:spacing w:after="0" w:line="240" w:lineRule="auto"/>
        <w:ind w:left="5"/>
        <w:jc w:val="center"/>
        <w:outlineLvl w:val="1"/>
        <w:rPr>
          <w:rFonts w:ascii="Times New Roman" w:hAnsi="Times New Roman" w:eastAsia="Times New Roman" w:cs="Times New Roman"/>
          <w:b/>
          <w:bCs/>
          <w:kern w:val="0"/>
          <w:sz w:val="28"/>
          <w:szCs w:val="28"/>
          <w14:ligatures w14:val="none"/>
        </w:rPr>
      </w:pPr>
    </w:p>
    <w:p w14:paraId="104B80A6">
      <w:pPr>
        <w:widowControl w:val="0"/>
        <w:autoSpaceDE w:val="0"/>
        <w:autoSpaceDN w:val="0"/>
        <w:spacing w:after="0" w:line="240" w:lineRule="auto"/>
        <w:ind w:left="5"/>
        <w:jc w:val="center"/>
        <w:outlineLvl w:val="1"/>
        <w:rPr>
          <w:rFonts w:ascii="Times New Roman" w:hAnsi="Times New Roman" w:eastAsia="Times New Roman" w:cs="Times New Roman"/>
          <w:b/>
          <w:bCs/>
          <w:kern w:val="0"/>
          <w:sz w:val="28"/>
          <w:szCs w:val="28"/>
          <w14:ligatures w14:val="none"/>
        </w:rPr>
      </w:pPr>
    </w:p>
    <w:p w14:paraId="419DA4B8">
      <w:pPr>
        <w:widowControl w:val="0"/>
        <w:autoSpaceDE w:val="0"/>
        <w:autoSpaceDN w:val="0"/>
        <w:spacing w:after="0" w:line="240" w:lineRule="auto"/>
        <w:ind w:left="5"/>
        <w:jc w:val="center"/>
        <w:outlineLvl w:val="1"/>
        <w:rPr>
          <w:rFonts w:ascii="Times New Roman" w:hAnsi="Times New Roman" w:eastAsia="Times New Roman" w:cs="Times New Roman"/>
          <w:b/>
          <w:bCs/>
          <w:kern w:val="0"/>
          <w:sz w:val="28"/>
          <w:szCs w:val="28"/>
          <w14:ligatures w14:val="none"/>
        </w:rPr>
      </w:pPr>
    </w:p>
    <w:p w14:paraId="4112B3ED">
      <w:pPr>
        <w:widowControl w:val="0"/>
        <w:autoSpaceDE w:val="0"/>
        <w:autoSpaceDN w:val="0"/>
        <w:spacing w:after="0" w:line="240" w:lineRule="auto"/>
        <w:ind w:left="5"/>
        <w:jc w:val="center"/>
        <w:outlineLvl w:val="1"/>
        <w:rPr>
          <w:rFonts w:ascii="Times New Roman" w:hAnsi="Times New Roman" w:eastAsia="Times New Roman" w:cs="Times New Roman"/>
          <w:b/>
          <w:bCs/>
          <w:kern w:val="0"/>
          <w:sz w:val="28"/>
          <w:szCs w:val="28"/>
          <w14:ligatures w14:val="none"/>
        </w:rPr>
      </w:pPr>
    </w:p>
    <w:p w14:paraId="6518D825">
      <w:pPr>
        <w:widowControl w:val="0"/>
        <w:autoSpaceDE w:val="0"/>
        <w:autoSpaceDN w:val="0"/>
        <w:spacing w:after="0" w:line="240" w:lineRule="auto"/>
        <w:ind w:left="5"/>
        <w:jc w:val="center"/>
        <w:outlineLvl w:val="1"/>
        <w:rPr>
          <w:rFonts w:ascii="Times New Roman" w:hAnsi="Times New Roman" w:eastAsia="Times New Roman" w:cs="Times New Roman"/>
          <w:b/>
          <w:bCs/>
          <w:kern w:val="0"/>
          <w:sz w:val="28"/>
          <w:szCs w:val="28"/>
          <w14:ligatures w14:val="none"/>
        </w:rPr>
      </w:pPr>
    </w:p>
    <w:p w14:paraId="79594EA2">
      <w:pPr>
        <w:widowControl w:val="0"/>
        <w:autoSpaceDE w:val="0"/>
        <w:autoSpaceDN w:val="0"/>
        <w:spacing w:after="0" w:line="240" w:lineRule="auto"/>
        <w:ind w:left="5"/>
        <w:jc w:val="center"/>
        <w:outlineLvl w:val="1"/>
        <w:rPr>
          <w:rFonts w:ascii="Times New Roman" w:hAnsi="Times New Roman" w:eastAsia="Times New Roman" w:cs="Times New Roman"/>
          <w:b/>
          <w:bCs/>
          <w:kern w:val="0"/>
          <w:sz w:val="28"/>
          <w:szCs w:val="28"/>
          <w14:ligatures w14:val="none"/>
        </w:rPr>
      </w:pPr>
    </w:p>
    <w:p w14:paraId="754CC6F6">
      <w:pPr>
        <w:widowControl w:val="0"/>
        <w:autoSpaceDE w:val="0"/>
        <w:autoSpaceDN w:val="0"/>
        <w:spacing w:after="0" w:line="240" w:lineRule="auto"/>
        <w:ind w:left="5"/>
        <w:jc w:val="center"/>
        <w:outlineLvl w:val="1"/>
        <w:rPr>
          <w:rFonts w:ascii="Times New Roman" w:hAnsi="Times New Roman" w:eastAsia="Times New Roman" w:cs="Times New Roman"/>
          <w:b/>
          <w:bCs/>
          <w:kern w:val="0"/>
          <w:sz w:val="28"/>
          <w:szCs w:val="28"/>
          <w14:ligatures w14:val="none"/>
        </w:rPr>
      </w:pPr>
    </w:p>
    <w:p w14:paraId="586B9FD9">
      <w:pPr>
        <w:widowControl w:val="0"/>
        <w:autoSpaceDE w:val="0"/>
        <w:autoSpaceDN w:val="0"/>
        <w:spacing w:after="0" w:line="240" w:lineRule="auto"/>
        <w:ind w:left="5"/>
        <w:jc w:val="center"/>
        <w:outlineLvl w:val="1"/>
        <w:rPr>
          <w:rFonts w:ascii="Times New Roman" w:hAnsi="Times New Roman" w:eastAsia="Times New Roman" w:cs="Times New Roman"/>
          <w:b/>
          <w:bCs/>
          <w:kern w:val="0"/>
          <w:sz w:val="28"/>
          <w:szCs w:val="28"/>
          <w14:ligatures w14:val="none"/>
        </w:rPr>
      </w:pPr>
    </w:p>
    <w:p w14:paraId="5C0605FD">
      <w:pPr>
        <w:widowControl w:val="0"/>
        <w:autoSpaceDE w:val="0"/>
        <w:autoSpaceDN w:val="0"/>
        <w:spacing w:after="0" w:line="240" w:lineRule="auto"/>
        <w:ind w:left="5"/>
        <w:jc w:val="center"/>
        <w:outlineLvl w:val="1"/>
        <w:rPr>
          <w:rFonts w:ascii="Times New Roman" w:hAnsi="Times New Roman" w:eastAsia="Times New Roman" w:cs="Times New Roman"/>
          <w:b/>
          <w:bCs/>
          <w:kern w:val="0"/>
          <w:sz w:val="28"/>
          <w:szCs w:val="28"/>
          <w14:ligatures w14:val="none"/>
        </w:rPr>
      </w:pPr>
    </w:p>
    <w:p w14:paraId="2D8AA433">
      <w:pPr>
        <w:widowControl w:val="0"/>
        <w:autoSpaceDE w:val="0"/>
        <w:autoSpaceDN w:val="0"/>
        <w:spacing w:after="0" w:line="240" w:lineRule="auto"/>
        <w:outlineLvl w:val="1"/>
        <w:rPr>
          <w:rFonts w:ascii="Times New Roman" w:hAnsi="Times New Roman" w:eastAsia="Times New Roman" w:cs="Times New Roman"/>
          <w:b/>
          <w:bCs/>
          <w:kern w:val="0"/>
          <w:sz w:val="28"/>
          <w:szCs w:val="28"/>
          <w14:ligatures w14:val="none"/>
        </w:rPr>
      </w:pPr>
    </w:p>
    <w:p w14:paraId="2331EBA2">
      <w:pPr>
        <w:widowControl w:val="0"/>
        <w:autoSpaceDE w:val="0"/>
        <w:autoSpaceDN w:val="0"/>
        <w:spacing w:after="0" w:line="240" w:lineRule="auto"/>
        <w:ind w:left="5"/>
        <w:jc w:val="center"/>
        <w:outlineLvl w:val="1"/>
        <w:rPr>
          <w:rFonts w:ascii="Times New Roman" w:hAnsi="Times New Roman" w:eastAsia="Times New Roman" w:cs="Times New Roman"/>
          <w:b/>
          <w:bCs/>
          <w:kern w:val="0"/>
          <w:sz w:val="28"/>
          <w:szCs w:val="28"/>
          <w14:ligatures w14:val="none"/>
        </w:rPr>
      </w:pPr>
    </w:p>
    <w:p w14:paraId="6DBDA858">
      <w:pPr>
        <w:widowControl w:val="0"/>
        <w:autoSpaceDE w:val="0"/>
        <w:autoSpaceDN w:val="0"/>
        <w:spacing w:after="0" w:line="240" w:lineRule="auto"/>
        <w:ind w:left="5"/>
        <w:jc w:val="center"/>
        <w:outlineLvl w:val="1"/>
        <w:rPr>
          <w:rFonts w:ascii="Times New Roman" w:hAnsi="Times New Roman" w:eastAsia="Times New Roman" w:cs="Times New Roman"/>
          <w:b/>
          <w:bCs/>
          <w:kern w:val="0"/>
          <w:sz w:val="28"/>
          <w:szCs w:val="28"/>
          <w14:ligatures w14:val="none"/>
        </w:rPr>
      </w:pPr>
      <w:bookmarkStart w:id="7" w:name="_GoBack"/>
      <w:bookmarkEnd w:id="7"/>
    </w:p>
    <w:p w14:paraId="32B823D9">
      <w:pPr>
        <w:widowControl w:val="0"/>
        <w:autoSpaceDE w:val="0"/>
        <w:autoSpaceDN w:val="0"/>
        <w:spacing w:after="0" w:line="240" w:lineRule="auto"/>
        <w:ind w:left="5"/>
        <w:jc w:val="center"/>
        <w:outlineLvl w:val="1"/>
        <w:rPr>
          <w:rFonts w:ascii="Times New Roman" w:hAnsi="Times New Roman" w:eastAsia="Times New Roman" w:cs="Times New Roman"/>
          <w:b/>
          <w:bCs/>
          <w:kern w:val="0"/>
          <w:sz w:val="28"/>
          <w:szCs w:val="28"/>
          <w14:ligatures w14:val="none"/>
        </w:rPr>
      </w:pPr>
    </w:p>
    <w:p w14:paraId="4313702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Розділ 1. Аналіз діяльності ЗДО за 2025/2026 н.р. </w:t>
      </w:r>
    </w:p>
    <w:p w14:paraId="1A39634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 визначенням річних завдань на 2026/2027 н.р</w:t>
      </w:r>
    </w:p>
    <w:p w14:paraId="71E0809A">
      <w:pPr>
        <w:spacing w:after="0" w:line="240" w:lineRule="auto"/>
        <w:jc w:val="center"/>
        <w:rPr>
          <w:rFonts w:ascii="Times New Roman" w:hAnsi="Times New Roman" w:cs="Times New Roman"/>
          <w:b/>
          <w:sz w:val="28"/>
          <w:szCs w:val="28"/>
        </w:rPr>
      </w:pPr>
    </w:p>
    <w:p w14:paraId="68F79936">
      <w:pPr>
        <w:widowControl w:val="0"/>
        <w:autoSpaceDE w:val="0"/>
        <w:autoSpaceDN w:val="0"/>
        <w:spacing w:after="0" w:line="240" w:lineRule="auto"/>
        <w:ind w:left="5"/>
        <w:jc w:val="center"/>
        <w:outlineLvl w:val="1"/>
        <w:rPr>
          <w:rFonts w:ascii="Times New Roman" w:hAnsi="Times New Roman" w:eastAsia="Times New Roman" w:cs="Times New Roman"/>
          <w:b/>
          <w:bCs/>
          <w:kern w:val="0"/>
          <w:sz w:val="28"/>
          <w:szCs w:val="28"/>
          <w14:ligatures w14:val="none"/>
        </w:rPr>
      </w:pPr>
      <w:r>
        <w:rPr>
          <w:rFonts w:ascii="Times New Roman" w:hAnsi="Times New Roman" w:eastAsia="Times New Roman" w:cs="Times New Roman"/>
          <w:b/>
          <w:bCs/>
          <w:kern w:val="0"/>
          <w:sz w:val="28"/>
          <w:szCs w:val="28"/>
          <w14:ligatures w14:val="none"/>
        </w:rPr>
        <w:t>1.1. Інформаційна</w:t>
      </w:r>
      <w:r>
        <w:rPr>
          <w:rFonts w:ascii="Times New Roman" w:hAnsi="Times New Roman" w:eastAsia="Times New Roman" w:cs="Times New Roman"/>
          <w:b/>
          <w:bCs/>
          <w:spacing w:val="-6"/>
          <w:kern w:val="0"/>
          <w:sz w:val="28"/>
          <w:szCs w:val="28"/>
          <w14:ligatures w14:val="none"/>
        </w:rPr>
        <w:t xml:space="preserve"> </w:t>
      </w:r>
      <w:r>
        <w:rPr>
          <w:rFonts w:ascii="Times New Roman" w:hAnsi="Times New Roman" w:eastAsia="Times New Roman" w:cs="Times New Roman"/>
          <w:b/>
          <w:bCs/>
          <w:kern w:val="0"/>
          <w:sz w:val="28"/>
          <w:szCs w:val="28"/>
          <w14:ligatures w14:val="none"/>
        </w:rPr>
        <w:t>довідка</w:t>
      </w:r>
      <w:r>
        <w:rPr>
          <w:rFonts w:ascii="Times New Roman" w:hAnsi="Times New Roman" w:eastAsia="Times New Roman" w:cs="Times New Roman"/>
          <w:b/>
          <w:bCs/>
          <w:spacing w:val="-1"/>
          <w:kern w:val="0"/>
          <w:sz w:val="28"/>
          <w:szCs w:val="28"/>
          <w14:ligatures w14:val="none"/>
        </w:rPr>
        <w:t xml:space="preserve"> </w:t>
      </w:r>
      <w:r>
        <w:rPr>
          <w:rFonts w:ascii="Times New Roman" w:hAnsi="Times New Roman" w:eastAsia="Times New Roman" w:cs="Times New Roman"/>
          <w:b/>
          <w:bCs/>
          <w:kern w:val="0"/>
          <w:sz w:val="28"/>
          <w:szCs w:val="28"/>
          <w14:ligatures w14:val="none"/>
        </w:rPr>
        <w:t>про</w:t>
      </w:r>
      <w:r>
        <w:rPr>
          <w:rFonts w:ascii="Times New Roman" w:hAnsi="Times New Roman" w:eastAsia="Times New Roman" w:cs="Times New Roman"/>
          <w:b/>
          <w:bCs/>
          <w:spacing w:val="-6"/>
          <w:kern w:val="0"/>
          <w:sz w:val="28"/>
          <w:szCs w:val="28"/>
          <w14:ligatures w14:val="none"/>
        </w:rPr>
        <w:t xml:space="preserve"> </w:t>
      </w:r>
      <w:r>
        <w:rPr>
          <w:rFonts w:ascii="Times New Roman" w:hAnsi="Times New Roman" w:eastAsia="Times New Roman" w:cs="Times New Roman"/>
          <w:b/>
          <w:bCs/>
          <w:kern w:val="0"/>
          <w:sz w:val="28"/>
          <w:szCs w:val="28"/>
          <w14:ligatures w14:val="none"/>
        </w:rPr>
        <w:t>заклад</w:t>
      </w:r>
      <w:r>
        <w:rPr>
          <w:rFonts w:ascii="Times New Roman" w:hAnsi="Times New Roman" w:eastAsia="Times New Roman" w:cs="Times New Roman"/>
          <w:b/>
          <w:bCs/>
          <w:spacing w:val="2"/>
          <w:kern w:val="0"/>
          <w:sz w:val="28"/>
          <w:szCs w:val="28"/>
          <w14:ligatures w14:val="none"/>
        </w:rPr>
        <w:t xml:space="preserve"> </w:t>
      </w:r>
      <w:r>
        <w:rPr>
          <w:rFonts w:ascii="Times New Roman" w:hAnsi="Times New Roman" w:eastAsia="Times New Roman" w:cs="Times New Roman"/>
          <w:b/>
          <w:bCs/>
          <w:kern w:val="0"/>
          <w:sz w:val="28"/>
          <w:szCs w:val="28"/>
          <w14:ligatures w14:val="none"/>
        </w:rPr>
        <w:t>дошкільної</w:t>
      </w:r>
      <w:r>
        <w:rPr>
          <w:rFonts w:ascii="Times New Roman" w:hAnsi="Times New Roman" w:eastAsia="Times New Roman" w:cs="Times New Roman"/>
          <w:b/>
          <w:bCs/>
          <w:spacing w:val="-1"/>
          <w:kern w:val="0"/>
          <w:sz w:val="28"/>
          <w:szCs w:val="28"/>
          <w14:ligatures w14:val="none"/>
        </w:rPr>
        <w:t xml:space="preserve"> </w:t>
      </w:r>
      <w:r>
        <w:rPr>
          <w:rFonts w:ascii="Times New Roman" w:hAnsi="Times New Roman" w:eastAsia="Times New Roman" w:cs="Times New Roman"/>
          <w:b/>
          <w:bCs/>
          <w:kern w:val="0"/>
          <w:sz w:val="28"/>
          <w:szCs w:val="28"/>
          <w14:ligatures w14:val="none"/>
        </w:rPr>
        <w:t>освіти</w:t>
      </w:r>
      <w:r>
        <w:rPr>
          <w:rFonts w:ascii="Times New Roman" w:hAnsi="Times New Roman" w:eastAsia="Times New Roman" w:cs="Times New Roman"/>
          <w:b/>
          <w:bCs/>
          <w:spacing w:val="-2"/>
          <w:kern w:val="0"/>
          <w:sz w:val="28"/>
          <w:szCs w:val="28"/>
          <w14:ligatures w14:val="none"/>
        </w:rPr>
        <w:t xml:space="preserve"> </w:t>
      </w:r>
    </w:p>
    <w:p w14:paraId="7D867050">
      <w:pPr>
        <w:widowControl w:val="0"/>
        <w:autoSpaceDE w:val="0"/>
        <w:autoSpaceDN w:val="0"/>
        <w:spacing w:after="0" w:line="240" w:lineRule="auto"/>
        <w:ind w:left="5" w:firstLine="710"/>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 xml:space="preserve">Заклад дошкільної освіти </w:t>
      </w:r>
      <w:r>
        <w:rPr>
          <w:rFonts w:ascii="Times New Roman" w:hAnsi="Times New Roman" w:eastAsia="Times New Roman" w:cs="Times New Roman"/>
          <w:kern w:val="0"/>
          <w:sz w:val="28"/>
          <w:szCs w:val="28"/>
          <w:lang w:val="uk-UA"/>
          <w14:ligatures w14:val="none"/>
        </w:rPr>
        <w:t>№</w:t>
      </w:r>
      <w:r>
        <w:rPr>
          <w:rFonts w:hint="default" w:ascii="Times New Roman" w:hAnsi="Times New Roman" w:eastAsia="Times New Roman" w:cs="Times New Roman"/>
          <w:kern w:val="0"/>
          <w:sz w:val="28"/>
          <w:szCs w:val="28"/>
          <w:lang w:val="uk-UA"/>
          <w14:ligatures w14:val="none"/>
        </w:rPr>
        <w:t xml:space="preserve">28 “Берізка” </w:t>
      </w:r>
      <w:r>
        <w:rPr>
          <w:rFonts w:ascii="Times New Roman" w:hAnsi="Times New Roman" w:eastAsia="Times New Roman" w:cs="Times New Roman"/>
          <w:kern w:val="0"/>
          <w:sz w:val="28"/>
          <w:szCs w:val="28"/>
          <w14:ligatures w14:val="none"/>
        </w:rPr>
        <w:t xml:space="preserve"> є комунальним закладом освіти, що забезпечує реалізацію права дітей на здобуття якісної дошкільної освіти відповідно до Конституції України, Законів України «Про освіту», «Про дошкільну освіту», інших нормативно-правових актів у сфері освіти.</w:t>
      </w:r>
    </w:p>
    <w:p w14:paraId="4C3612E7">
      <w:pPr>
        <w:widowControl w:val="0"/>
        <w:autoSpaceDE w:val="0"/>
        <w:autoSpaceDN w:val="0"/>
        <w:spacing w:after="0" w:line="240" w:lineRule="auto"/>
        <w:ind w:left="5" w:firstLine="710"/>
        <w:jc w:val="both"/>
        <w:rPr>
          <w:rFonts w:hint="default" w:ascii="Times New Roman" w:hAnsi="Times New Roman" w:eastAsia="Times New Roman" w:cs="Times New Roman"/>
          <w:kern w:val="0"/>
          <w:sz w:val="28"/>
          <w:szCs w:val="28"/>
          <w:lang w:val="uk-UA"/>
          <w14:ligatures w14:val="none"/>
        </w:rPr>
      </w:pPr>
      <w:r>
        <w:rPr>
          <w:rFonts w:ascii="Times New Roman" w:hAnsi="Times New Roman" w:eastAsia="Times New Roman" w:cs="Times New Roman"/>
          <w:kern w:val="0"/>
          <w:sz w:val="28"/>
          <w:szCs w:val="28"/>
          <w14:ligatures w14:val="none"/>
        </w:rPr>
        <w:t>Заклад заснований у 19</w:t>
      </w:r>
      <w:r>
        <w:rPr>
          <w:rFonts w:hint="default" w:ascii="Times New Roman" w:hAnsi="Times New Roman" w:eastAsia="Times New Roman" w:cs="Times New Roman"/>
          <w:kern w:val="0"/>
          <w:sz w:val="28"/>
          <w:szCs w:val="28"/>
          <w:lang w:val="uk-UA"/>
          <w14:ligatures w14:val="none"/>
        </w:rPr>
        <w:t>5</w:t>
      </w:r>
      <w:r>
        <w:rPr>
          <w:rFonts w:ascii="Times New Roman" w:hAnsi="Times New Roman" w:eastAsia="Times New Roman" w:cs="Times New Roman"/>
          <w:kern w:val="0"/>
          <w:sz w:val="28"/>
          <w:szCs w:val="28"/>
          <w14:ligatures w14:val="none"/>
        </w:rPr>
        <w:t>3 році та здійснює освітню діяльність на підставі Статуту, затвердженого рішенням відповідного органу місцевого самоврядуванн</w:t>
      </w:r>
      <w:r>
        <w:rPr>
          <w:rFonts w:ascii="Times New Roman" w:hAnsi="Times New Roman" w:eastAsia="Times New Roman" w:cs="Times New Roman"/>
          <w:kern w:val="0"/>
          <w:sz w:val="28"/>
          <w:szCs w:val="28"/>
          <w:lang w:val="uk-UA"/>
          <w14:ligatures w14:val="none"/>
        </w:rPr>
        <w:t>я</w:t>
      </w:r>
      <w:r>
        <w:rPr>
          <w:rFonts w:hint="default" w:ascii="Times New Roman" w:hAnsi="Times New Roman" w:eastAsia="Times New Roman" w:cs="Times New Roman"/>
          <w:kern w:val="0"/>
          <w:sz w:val="28"/>
          <w:szCs w:val="28"/>
          <w:lang w:val="uk-UA"/>
          <w14:ligatures w14:val="none"/>
        </w:rPr>
        <w:t>, управління освіти виконавчих органів Дрогобицької міської ради.</w:t>
      </w:r>
    </w:p>
    <w:p w14:paraId="6BE66616">
      <w:pPr>
        <w:widowControl w:val="0"/>
        <w:autoSpaceDE w:val="0"/>
        <w:autoSpaceDN w:val="0"/>
        <w:spacing w:after="0" w:line="240" w:lineRule="auto"/>
        <w:ind w:left="5" w:firstLine="710"/>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 xml:space="preserve">Юридична адреса закладу: </w:t>
      </w:r>
      <w:r>
        <w:rPr>
          <w:rFonts w:hint="default" w:ascii="Times New Roman" w:hAnsi="Times New Roman" w:eastAsia="Times New Roman" w:cs="Times New Roman"/>
          <w:kern w:val="0"/>
          <w:sz w:val="28"/>
          <w:szCs w:val="28"/>
          <w:lang w:val="uk-UA"/>
          <w14:ligatures w14:val="none"/>
        </w:rPr>
        <w:t>82109</w:t>
      </w:r>
      <w:r>
        <w:rPr>
          <w:rFonts w:ascii="Times New Roman" w:hAnsi="Times New Roman" w:eastAsia="Times New Roman" w:cs="Times New Roman"/>
          <w:kern w:val="0"/>
          <w:sz w:val="28"/>
          <w:szCs w:val="28"/>
          <w14:ligatures w14:val="none"/>
        </w:rPr>
        <w:t>,</w:t>
      </w:r>
      <w:r>
        <w:rPr>
          <w:rFonts w:hint="default" w:ascii="Times New Roman" w:hAnsi="Times New Roman" w:eastAsia="Times New Roman" w:cs="Times New Roman"/>
          <w:kern w:val="0"/>
          <w:sz w:val="28"/>
          <w:szCs w:val="28"/>
          <w:lang w:val="uk-UA"/>
          <w14:ligatures w14:val="none"/>
        </w:rPr>
        <w:t xml:space="preserve"> Львівська </w:t>
      </w:r>
      <w:r>
        <w:rPr>
          <w:rFonts w:ascii="Times New Roman" w:hAnsi="Times New Roman" w:eastAsia="Times New Roman" w:cs="Times New Roman"/>
          <w:kern w:val="0"/>
          <w:sz w:val="28"/>
          <w:szCs w:val="28"/>
          <w14:ligatures w14:val="none"/>
        </w:rPr>
        <w:t xml:space="preserve"> область, м.</w:t>
      </w:r>
      <w:r>
        <w:rPr>
          <w:rFonts w:hint="default" w:ascii="Times New Roman" w:hAnsi="Times New Roman" w:eastAsia="Times New Roman" w:cs="Times New Roman"/>
          <w:kern w:val="0"/>
          <w:sz w:val="28"/>
          <w:szCs w:val="28"/>
          <w:lang w:val="uk-UA"/>
          <w14:ligatures w14:val="none"/>
        </w:rPr>
        <w:t xml:space="preserve"> Дрогобич</w:t>
      </w:r>
      <w:r>
        <w:rPr>
          <w:rFonts w:ascii="Times New Roman" w:hAnsi="Times New Roman" w:eastAsia="Times New Roman" w:cs="Times New Roman"/>
          <w:kern w:val="0"/>
          <w:sz w:val="28"/>
          <w:szCs w:val="28"/>
          <w14:ligatures w14:val="none"/>
        </w:rPr>
        <w:t xml:space="preserve"> вул. </w:t>
      </w:r>
      <w:r>
        <w:rPr>
          <w:rFonts w:ascii="Times New Roman" w:hAnsi="Times New Roman" w:eastAsia="Times New Roman" w:cs="Times New Roman"/>
          <w:kern w:val="0"/>
          <w:sz w:val="28"/>
          <w:szCs w:val="28"/>
          <w:lang w:val="uk-UA"/>
          <w14:ligatures w14:val="none"/>
        </w:rPr>
        <w:t>Бориславська</w:t>
      </w:r>
      <w:r>
        <w:rPr>
          <w:rFonts w:ascii="Times New Roman" w:hAnsi="Times New Roman" w:eastAsia="Times New Roman" w:cs="Times New Roman"/>
          <w:kern w:val="0"/>
          <w:sz w:val="28"/>
          <w:szCs w:val="28"/>
          <w14:ligatures w14:val="none"/>
        </w:rPr>
        <w:t xml:space="preserve">, буд. </w:t>
      </w:r>
      <w:r>
        <w:rPr>
          <w:rFonts w:hint="default" w:ascii="Times New Roman" w:hAnsi="Times New Roman" w:eastAsia="Times New Roman" w:cs="Times New Roman"/>
          <w:kern w:val="0"/>
          <w:sz w:val="28"/>
          <w:szCs w:val="28"/>
          <w:lang w:val="uk-UA"/>
          <w14:ligatures w14:val="none"/>
        </w:rPr>
        <w:t>28</w:t>
      </w:r>
      <w:r>
        <w:rPr>
          <w:rFonts w:ascii="Times New Roman" w:hAnsi="Times New Roman" w:eastAsia="Times New Roman" w:cs="Times New Roman"/>
          <w:kern w:val="0"/>
          <w:sz w:val="28"/>
          <w:szCs w:val="28"/>
          <w14:ligatures w14:val="none"/>
        </w:rPr>
        <w:t xml:space="preserve"> </w:t>
      </w:r>
    </w:p>
    <w:p w14:paraId="1990C5B9">
      <w:pPr>
        <w:widowControl w:val="0"/>
        <w:autoSpaceDE w:val="0"/>
        <w:autoSpaceDN w:val="0"/>
        <w:spacing w:after="0" w:line="240" w:lineRule="auto"/>
        <w:ind w:left="5" w:firstLine="710"/>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Тип організації освітньої діяльності: дитячий садок.</w:t>
      </w:r>
    </w:p>
    <w:p w14:paraId="080B2768">
      <w:pPr>
        <w:widowControl w:val="0"/>
        <w:autoSpaceDE w:val="0"/>
        <w:autoSpaceDN w:val="0"/>
        <w:spacing w:after="0" w:line="240" w:lineRule="auto"/>
        <w:ind w:left="5" w:firstLine="710"/>
        <w:jc w:val="both"/>
        <w:rPr>
          <w:rFonts w:hint="default" w:ascii="Times New Roman" w:hAnsi="Times New Roman" w:eastAsia="Times New Roman" w:cs="Times New Roman"/>
          <w:kern w:val="0"/>
          <w:sz w:val="28"/>
          <w:szCs w:val="28"/>
          <w:lang w:val="uk-UA"/>
          <w14:ligatures w14:val="none"/>
        </w:rPr>
      </w:pPr>
      <w:r>
        <w:rPr>
          <w:rFonts w:ascii="Times New Roman" w:hAnsi="Times New Roman" w:eastAsia="Times New Roman" w:cs="Times New Roman"/>
          <w:kern w:val="0"/>
          <w:sz w:val="28"/>
          <w:szCs w:val="28"/>
          <w14:ligatures w14:val="none"/>
        </w:rPr>
        <w:t>Заклад забезпечує здобуття дошкільної освіти дітьми віком від двох до шести або</w:t>
      </w:r>
      <w:r>
        <w:rPr>
          <w:rFonts w:hint="default" w:ascii="Times New Roman" w:hAnsi="Times New Roman" w:eastAsia="Times New Roman" w:cs="Times New Roman"/>
          <w:kern w:val="0"/>
          <w:sz w:val="28"/>
          <w:szCs w:val="28"/>
          <w:lang w:val="uk-UA"/>
          <w14:ligatures w14:val="none"/>
        </w:rPr>
        <w:t xml:space="preserve"> семи років.</w:t>
      </w:r>
      <w:r>
        <w:t xml:space="preserve"> </w:t>
      </w:r>
      <w:r>
        <w:rPr>
          <w:rFonts w:ascii="Times New Roman" w:hAnsi="Times New Roman" w:eastAsia="Times New Roman" w:cs="Times New Roman"/>
          <w:kern w:val="0"/>
          <w:sz w:val="28"/>
          <w:szCs w:val="28"/>
          <w14:ligatures w14:val="none"/>
        </w:rPr>
        <w:t xml:space="preserve">Проєктна потужність закладу становить </w:t>
      </w:r>
      <w:r>
        <w:rPr>
          <w:rFonts w:hint="default" w:ascii="Times New Roman" w:hAnsi="Times New Roman" w:eastAsia="Times New Roman" w:cs="Times New Roman"/>
          <w:kern w:val="0"/>
          <w:sz w:val="28"/>
          <w:szCs w:val="28"/>
          <w:lang w:val="uk-UA"/>
          <w14:ligatures w14:val="none"/>
        </w:rPr>
        <w:t>55</w:t>
      </w:r>
      <w:r>
        <w:rPr>
          <w:rFonts w:ascii="Times New Roman" w:hAnsi="Times New Roman" w:eastAsia="Times New Roman" w:cs="Times New Roman"/>
          <w:kern w:val="0"/>
          <w:sz w:val="28"/>
          <w:szCs w:val="28"/>
          <w14:ligatures w14:val="none"/>
        </w:rPr>
        <w:t xml:space="preserve"> місць</w:t>
      </w:r>
      <w:r>
        <w:rPr>
          <w:rFonts w:hint="default" w:ascii="Times New Roman" w:hAnsi="Times New Roman" w:eastAsia="Times New Roman" w:cs="Times New Roman"/>
          <w:kern w:val="0"/>
          <w:sz w:val="28"/>
          <w:szCs w:val="28"/>
          <w:lang w:val="uk-UA"/>
          <w14:ligatures w14:val="none"/>
        </w:rPr>
        <w:t>.</w:t>
      </w:r>
    </w:p>
    <w:p w14:paraId="33C2A179">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 xml:space="preserve">У 2026/2027 навчальному році у закладі функціонують </w:t>
      </w:r>
      <w:r>
        <w:rPr>
          <w:rFonts w:ascii="Times New Roman" w:hAnsi="Times New Roman" w:eastAsia="Times New Roman" w:cs="Times New Roman"/>
          <w:kern w:val="0"/>
          <w:sz w:val="28"/>
          <w:szCs w:val="28"/>
          <w:lang w:val="uk-UA"/>
          <w14:ligatures w14:val="none"/>
        </w:rPr>
        <w:t>три</w:t>
      </w:r>
      <w:r>
        <w:rPr>
          <w:rFonts w:ascii="Times New Roman" w:hAnsi="Times New Roman" w:eastAsia="Times New Roman" w:cs="Times New Roman"/>
          <w:kern w:val="0"/>
          <w:sz w:val="28"/>
          <w:szCs w:val="28"/>
          <w14:ligatures w14:val="none"/>
        </w:rPr>
        <w:t xml:space="preserve"> групи з </w:t>
      </w:r>
      <w:r>
        <w:rPr>
          <w:rFonts w:hint="default" w:ascii="Times New Roman" w:hAnsi="Times New Roman" w:eastAsia="Times New Roman" w:cs="Times New Roman"/>
          <w:kern w:val="0"/>
          <w:sz w:val="28"/>
          <w:szCs w:val="28"/>
          <w:lang w:val="uk-UA"/>
          <w14:ligatures w14:val="none"/>
        </w:rPr>
        <w:t xml:space="preserve"> 9 та </w:t>
      </w:r>
      <w:r>
        <w:rPr>
          <w:rFonts w:ascii="Times New Roman" w:hAnsi="Times New Roman" w:eastAsia="Times New Roman" w:cs="Times New Roman"/>
          <w:kern w:val="0"/>
          <w:sz w:val="28"/>
          <w:szCs w:val="28"/>
          <w14:ligatures w14:val="none"/>
        </w:rPr>
        <w:t>10,5-годинним режимом перебування дітей:</w:t>
      </w:r>
    </w:p>
    <w:p w14:paraId="11184802">
      <w:pPr>
        <w:pStyle w:val="23"/>
        <w:widowControl w:val="0"/>
        <w:numPr>
          <w:ilvl w:val="0"/>
          <w:numId w:val="1"/>
        </w:numPr>
        <w:autoSpaceDE w:val="0"/>
        <w:autoSpaceDN w:val="0"/>
        <w:spacing w:after="0" w:line="240"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молодша група «</w:t>
      </w:r>
      <w:r>
        <w:rPr>
          <w:rFonts w:ascii="Times New Roman" w:hAnsi="Times New Roman" w:eastAsia="Times New Roman" w:cs="Times New Roman"/>
          <w:kern w:val="0"/>
          <w:sz w:val="28"/>
          <w:szCs w:val="28"/>
          <w:lang w:val="uk-UA"/>
          <w14:ligatures w14:val="none"/>
        </w:rPr>
        <w:t>Сонечко</w:t>
      </w:r>
      <w:r>
        <w:rPr>
          <w:rFonts w:ascii="Times New Roman" w:hAnsi="Times New Roman" w:eastAsia="Times New Roman" w:cs="Times New Roman"/>
          <w:kern w:val="0"/>
          <w:sz w:val="28"/>
          <w:szCs w:val="28"/>
          <w14:ligatures w14:val="none"/>
        </w:rPr>
        <w:t>»;</w:t>
      </w:r>
    </w:p>
    <w:p w14:paraId="67B73027">
      <w:pPr>
        <w:pStyle w:val="23"/>
        <w:widowControl w:val="0"/>
        <w:numPr>
          <w:ilvl w:val="0"/>
          <w:numId w:val="1"/>
        </w:numPr>
        <w:autoSpaceDE w:val="0"/>
        <w:autoSpaceDN w:val="0"/>
        <w:spacing w:after="0" w:line="240"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середня група «Бджілка»;</w:t>
      </w:r>
    </w:p>
    <w:p w14:paraId="30FA4D97">
      <w:pPr>
        <w:pStyle w:val="23"/>
        <w:widowControl w:val="0"/>
        <w:numPr>
          <w:ilvl w:val="0"/>
          <w:numId w:val="1"/>
        </w:numPr>
        <w:autoSpaceDE w:val="0"/>
        <w:autoSpaceDN w:val="0"/>
        <w:spacing w:after="0" w:line="240"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старша група «</w:t>
      </w:r>
      <w:r>
        <w:rPr>
          <w:rFonts w:ascii="Times New Roman" w:hAnsi="Times New Roman" w:eastAsia="Times New Roman" w:cs="Times New Roman"/>
          <w:kern w:val="0"/>
          <w:sz w:val="28"/>
          <w:szCs w:val="28"/>
          <w:lang w:val="uk-UA"/>
          <w14:ligatures w14:val="none"/>
        </w:rPr>
        <w:t>Джерельце</w:t>
      </w:r>
      <w:r>
        <w:rPr>
          <w:rFonts w:ascii="Times New Roman" w:hAnsi="Times New Roman" w:eastAsia="Times New Roman" w:cs="Times New Roman"/>
          <w:kern w:val="0"/>
          <w:sz w:val="28"/>
          <w:szCs w:val="28"/>
          <w14:ligatures w14:val="none"/>
        </w:rPr>
        <w:t>».</w:t>
      </w:r>
    </w:p>
    <w:p w14:paraId="449B14CD">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 xml:space="preserve">Заклад дошкільної освіти працює за п’ятиденним робочим тижнем, з режимом </w:t>
      </w:r>
      <w:r>
        <w:rPr>
          <w:rFonts w:hint="default" w:ascii="Times New Roman" w:hAnsi="Times New Roman" w:eastAsia="Times New Roman" w:cs="Times New Roman"/>
          <w:kern w:val="0"/>
          <w:sz w:val="28"/>
          <w:szCs w:val="28"/>
          <w:lang w:val="uk-UA"/>
          <w14:ligatures w14:val="none"/>
        </w:rPr>
        <w:t xml:space="preserve">9 та </w:t>
      </w:r>
      <w:r>
        <w:rPr>
          <w:rFonts w:ascii="Times New Roman" w:hAnsi="Times New Roman" w:eastAsia="Times New Roman" w:cs="Times New Roman"/>
          <w:kern w:val="0"/>
          <w:sz w:val="28"/>
          <w:szCs w:val="28"/>
          <w14:ligatures w14:val="none"/>
        </w:rPr>
        <w:t xml:space="preserve">10,5 годин: з </w:t>
      </w:r>
      <w:r>
        <w:rPr>
          <w:rFonts w:hint="default" w:ascii="Times New Roman" w:hAnsi="Times New Roman" w:eastAsia="Times New Roman" w:cs="Times New Roman"/>
          <w:kern w:val="0"/>
          <w:sz w:val="28"/>
          <w:szCs w:val="28"/>
          <w:lang w:val="uk-UA"/>
          <w14:ligatures w14:val="none"/>
        </w:rPr>
        <w:t>8</w:t>
      </w:r>
      <w:r>
        <w:rPr>
          <w:rFonts w:ascii="Times New Roman" w:hAnsi="Times New Roman" w:eastAsia="Times New Roman" w:cs="Times New Roman"/>
          <w:kern w:val="0"/>
          <w:sz w:val="28"/>
          <w:szCs w:val="28"/>
          <w14:ligatures w14:val="none"/>
        </w:rPr>
        <w:t>.</w:t>
      </w:r>
      <w:r>
        <w:rPr>
          <w:rFonts w:hint="default" w:ascii="Times New Roman" w:hAnsi="Times New Roman" w:eastAsia="Times New Roman" w:cs="Times New Roman"/>
          <w:kern w:val="0"/>
          <w:sz w:val="28"/>
          <w:szCs w:val="28"/>
          <w:lang w:val="uk-UA"/>
          <w14:ligatures w14:val="none"/>
        </w:rPr>
        <w:t>0</w:t>
      </w:r>
      <w:r>
        <w:rPr>
          <w:rFonts w:ascii="Times New Roman" w:hAnsi="Times New Roman" w:eastAsia="Times New Roman" w:cs="Times New Roman"/>
          <w:kern w:val="0"/>
          <w:sz w:val="28"/>
          <w:szCs w:val="28"/>
          <w14:ligatures w14:val="none"/>
        </w:rPr>
        <w:t>0 до 18.</w:t>
      </w:r>
      <w:r>
        <w:rPr>
          <w:rFonts w:hint="default" w:ascii="Times New Roman" w:hAnsi="Times New Roman" w:eastAsia="Times New Roman" w:cs="Times New Roman"/>
          <w:kern w:val="0"/>
          <w:sz w:val="28"/>
          <w:szCs w:val="28"/>
          <w:lang w:val="uk-UA"/>
          <w14:ligatures w14:val="none"/>
        </w:rPr>
        <w:t>3</w:t>
      </w:r>
      <w:r>
        <w:rPr>
          <w:rFonts w:ascii="Times New Roman" w:hAnsi="Times New Roman" w:eastAsia="Times New Roman" w:cs="Times New Roman"/>
          <w:kern w:val="0"/>
          <w:sz w:val="28"/>
          <w:szCs w:val="28"/>
          <w14:ligatures w14:val="none"/>
        </w:rPr>
        <w:t>0.</w:t>
      </w:r>
      <w:r>
        <w:t xml:space="preserve"> </w:t>
      </w:r>
      <w:r>
        <w:rPr>
          <w:rFonts w:ascii="Times New Roman" w:hAnsi="Times New Roman" w:eastAsia="Times New Roman" w:cs="Times New Roman"/>
          <w:kern w:val="0"/>
          <w:sz w:val="28"/>
          <w:szCs w:val="28"/>
          <w14:ligatures w14:val="none"/>
        </w:rPr>
        <w:t>Вихідні дні: субота, неділя.</w:t>
      </w:r>
      <w:r>
        <w:t xml:space="preserve"> </w:t>
      </w:r>
      <w:r>
        <w:rPr>
          <w:rFonts w:ascii="Times New Roman" w:hAnsi="Times New Roman" w:eastAsia="Times New Roman" w:cs="Times New Roman"/>
          <w:kern w:val="0"/>
          <w:sz w:val="28"/>
          <w:szCs w:val="28"/>
          <w14:ligatures w14:val="none"/>
        </w:rPr>
        <w:t>У період дії воєнного стану положення про святкові та неробочі дні (ст. 73 КЗпП) закладом не застосовуються.</w:t>
      </w:r>
    </w:p>
    <w:p w14:paraId="20E6C96B">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Навчальний рік у закладі триває, як правило, з 1 вересня по 31 травня, а оздоровчий період — з 1 червня по 31 серпня.</w:t>
      </w:r>
      <w:r>
        <w:t xml:space="preserve"> </w:t>
      </w:r>
      <w:r>
        <w:rPr>
          <w:rFonts w:ascii="Times New Roman" w:hAnsi="Times New Roman" w:eastAsia="Times New Roman" w:cs="Times New Roman"/>
          <w:kern w:val="0"/>
          <w:sz w:val="28"/>
          <w:szCs w:val="28"/>
          <w14:ligatures w14:val="none"/>
        </w:rPr>
        <w:t>Тривалість навчального року, режим роботи закладу та груп визначаються відповідно до законодавства та рішень засновника.</w:t>
      </w:r>
    </w:p>
    <w:p w14:paraId="4453AC7B">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Освітній процес у закладі здійснюється державною мовою та організовується на засадах дитиноцентризму, педагогіки партнерства, інклюзивності, академічної доброчесності, безпеки та поваги до прав кожної дитини.</w:t>
      </w:r>
    </w:p>
    <w:p w14:paraId="0CA2A63F">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Основною формою здобуття дошкільної освіти у закладі є очна (денна) форма.</w:t>
      </w:r>
    </w:p>
    <w:p w14:paraId="3B935A80">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Зміст освітньої діяльності закладу визначається вимогами Базового компонента дошкільної освіти та реалізується відповідно до освітньої програми для дітей від 2 до 7 років «Українське дошкілля». Освітній процес спрямований на забезпечення цілісного розвитку особистості дитини, формування ключових компетентностей, життєвих навичок та готовності до подальшого навчання.</w:t>
      </w:r>
    </w:p>
    <w:p w14:paraId="12330D3D">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Організація освітнього процесу в закладі здійснюється відповідно до вимог Базового компонента дошкільної освіти, освітньої програми «Українське дошкілля», Санітарного регламенту для закладів дошкільної освіти та з урахуванням вікових, психофізіологічних та індивідуальних особливостей розвитку дітей.</w:t>
      </w:r>
    </w:p>
    <w:p w14:paraId="5839422F">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Режим дня, розподіл різних видів дитячої діяльності, співвідношення організованої, самостійної, ігрової, рухової та пізнавальної активності вихованців визначаються з урахуванням принципів дитиноцентризму, забезпечення фізичного та психічного благополуччя дітей, а також створення умов для їх гармонійного розвитку.</w:t>
      </w:r>
    </w:p>
    <w:p w14:paraId="2A9C6873">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Організована освітня діяльність проводиться з дітьми дошкільного віку відповідно до вимог чинного законодавства та освітньої програми закладу. Тривалість освітніх взаємодій визначається з урахуванням вікових можливостей вихованців, рівня їх працездатності та особливостей сприйняття навчального матеріалу. Основною формою організації освітнього процесу є інтегрована діяльність, що поєднує ігрові, пізнавальні, дослідницькі, художньо-творчі, мовленнєві та рухові види активності дітей.</w:t>
      </w:r>
    </w:p>
    <w:p w14:paraId="7ED6F892">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Під час організації освітнього процесу пріоритет надається ігровій діяльності як провідному виду діяльності дітей дошкільного віку, забезпеченню позитивного емоційного клімату, підтримці дитячої ініціативи, самостійності та розвитку ключових компетентностей, визначених державним стандартом дошкільної освіти.</w:t>
      </w:r>
    </w:p>
    <w:p w14:paraId="6AB4F22C">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У закладі здійснюється системна робота із забезпечення права кожної дитини на безпечне освітнє середовище, вільне від будь-яких форм насильства, жорстокого поводження, дискримінації та булінгу (цькування). Організація відповідної діяльності здійснюється відповідно до вимог чинного законодавства України, зокрема Законів України «Про освіту», «Про дошкільну освіту»,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w:t>
      </w:r>
    </w:p>
    <w:p w14:paraId="539E263C">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Матеріально-технічна база закладу забезпечує належні умови для організації освітнього процесу, догляду, розвитку, виховання та оздоровлення дітей відповідно до вимог чинного законодавства. У закладі функціонують групові приміщення, харчоблок, медичний кабінет, укриття та ігрові майданчики. Приміщення та територія закладу утримуються відповідно до вимог санітарного законодавства, норм безпеки життєдіяльності, пожежної безпеки та цивільного захисту.</w:t>
      </w:r>
    </w:p>
    <w:p w14:paraId="4F875B8F">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Освітнє середовище організоване за принципами безпечності, доступності, інклюзивності, мобільності, поліфункціональності, універсального дизайну та розумного пристосування. Групові приміщення оснащені меблями, ігровим, навчально-дидактичним, навчально-методичним та інформаційним забезпеченням відповідно до Орієнтовних переліків матеріально-технічного, навчально-методичного та інформаційного забезпечення закладу дошкільної освіти, затверджених наказом Міністерства освіти і науки України від 13.08.2025 №1138.</w:t>
      </w:r>
    </w:p>
    <w:p w14:paraId="56C86D18">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У закладі ведеться соціальний паспорт, який містить узагальнену інформацію про контингент вихованців, зокрема дітей із багатодітних та малозабезпечених сімей, дітей з особливими освітніми потребами, дітей із сімей військовослужбовців, ветеранів війни, внутрішньо переміщених осіб та інших соціально вразливих категорій.</w:t>
      </w:r>
    </w:p>
    <w:p w14:paraId="56928A29">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Організація харчування дітей пільгових категорій здійснюється відповідно до вимог чинного законодавства України та рішень</w:t>
      </w:r>
      <w:r>
        <w:rPr>
          <w:rFonts w:hint="default" w:ascii="Times New Roman" w:hAnsi="Times New Roman" w:eastAsia="Times New Roman" w:cs="Times New Roman"/>
          <w:kern w:val="0"/>
          <w:sz w:val="28"/>
          <w:szCs w:val="28"/>
          <w:lang w:val="uk-UA"/>
          <w14:ligatures w14:val="none"/>
        </w:rPr>
        <w:t xml:space="preserve"> педагогічної </w:t>
      </w:r>
      <w:r>
        <w:rPr>
          <w:rFonts w:ascii="Times New Roman" w:hAnsi="Times New Roman" w:eastAsia="Times New Roman" w:cs="Times New Roman"/>
          <w:kern w:val="0"/>
          <w:sz w:val="28"/>
          <w:szCs w:val="28"/>
          <w14:ligatures w14:val="none"/>
        </w:rPr>
        <w:t>ради. Діти, які відповідно до законодавства мають право на пільги, забезпечуються безоплатним харчуванням за рахунок коштів місцевого бюджету.</w:t>
      </w:r>
    </w:p>
    <w:p w14:paraId="7DD8EDDA">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Станом на 01.0</w:t>
      </w:r>
      <w:r>
        <w:rPr>
          <w:rFonts w:hint="default" w:ascii="Times New Roman" w:hAnsi="Times New Roman" w:eastAsia="Times New Roman" w:cs="Times New Roman"/>
          <w:kern w:val="0"/>
          <w:sz w:val="28"/>
          <w:szCs w:val="28"/>
          <w:lang w:val="uk-UA"/>
          <w14:ligatures w14:val="none"/>
        </w:rPr>
        <w:t>8</w:t>
      </w:r>
      <w:r>
        <w:rPr>
          <w:rFonts w:ascii="Times New Roman" w:hAnsi="Times New Roman" w:eastAsia="Times New Roman" w:cs="Times New Roman"/>
          <w:kern w:val="0"/>
          <w:sz w:val="28"/>
          <w:szCs w:val="28"/>
          <w14:ligatures w14:val="none"/>
        </w:rPr>
        <w:t xml:space="preserve">.2026 року пільгами на харчування користуються </w:t>
      </w:r>
      <w:r>
        <w:rPr>
          <w:rFonts w:hint="default" w:ascii="Times New Roman" w:hAnsi="Times New Roman" w:eastAsia="Times New Roman" w:cs="Times New Roman"/>
          <w:kern w:val="0"/>
          <w:sz w:val="28"/>
          <w:szCs w:val="28"/>
          <w:lang w:val="uk-UA"/>
          <w14:ligatures w14:val="none"/>
        </w:rPr>
        <w:t>23</w:t>
      </w:r>
      <w:r>
        <w:rPr>
          <w:rFonts w:ascii="Times New Roman" w:hAnsi="Times New Roman" w:eastAsia="Times New Roman" w:cs="Times New Roman"/>
          <w:kern w:val="0"/>
          <w:sz w:val="28"/>
          <w:szCs w:val="28"/>
          <w14:ligatures w14:val="none"/>
        </w:rPr>
        <w:t xml:space="preserve"> вихованців закладу, для яких встановлено </w:t>
      </w:r>
      <w:r>
        <w:rPr>
          <w:rFonts w:hint="default" w:ascii="Times New Roman" w:hAnsi="Times New Roman" w:eastAsia="Times New Roman" w:cs="Times New Roman"/>
          <w:kern w:val="0"/>
          <w:sz w:val="28"/>
          <w:szCs w:val="28"/>
          <w:lang w:val="uk-UA"/>
          <w14:ligatures w14:val="none"/>
        </w:rPr>
        <w:t xml:space="preserve"> 50 та </w:t>
      </w:r>
      <w:r>
        <w:rPr>
          <w:rFonts w:ascii="Times New Roman" w:hAnsi="Times New Roman" w:eastAsia="Times New Roman" w:cs="Times New Roman"/>
          <w:kern w:val="0"/>
          <w:sz w:val="28"/>
          <w:szCs w:val="28"/>
          <w14:ligatures w14:val="none"/>
        </w:rPr>
        <w:t>100-відсоткову компенсацію вартості харчування.</w:t>
      </w:r>
    </w:p>
    <w:p w14:paraId="48B43E04">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Організація харчування вихованців у закладі дошкільної освіти здійснюється відповідно до вимог чинного законодавства України та норм харчування для дітей дошкільного віку. У закладі встановлено триразове харчування, а в літній оздоровчий період — чотириразове.</w:t>
      </w:r>
    </w:p>
    <w:p w14:paraId="6C4F4A9D">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З метою забезпечення якості та безпечності харчових продуктів у закладі впроваджено постійно діючі процедури, засновані на принципах системи аналізу небезпечних факторів та контролю у критичних точках (НАССР). Організовано належний контроль за прийманням, зберіганням, обробкою харчових продуктів, приготуванням та видачею готових страв, ведеться необхідна документація та здійснюється моніторинг дотримання санітарно-гігієнічних вимог на всіх етапах організації харчування.</w:t>
      </w:r>
    </w:p>
    <w:p w14:paraId="36F3DA38">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В умовах воєнного стану одним із пріоритетних напрямів діяльності закладу є забезпечення безпеки учасників освітнього процесу. У закладі функціонує укриття цивільного захисту, яке відповідає вимогам чинного законодавства та використовується для укриття дітей і працівників під час повітряних тривог та інших надзвичайних ситуацій.</w:t>
      </w:r>
    </w:p>
    <w:p w14:paraId="6BF27D07">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p>
    <w:p w14:paraId="5768B814">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Організація дій працівників під час надзвичайних ситуацій здійснюється відповідно до Плану реагування на надзвичайні ситуації, Плану евакуації та інших документів з питань цивільного захисту. Для кожної групи визначено маршрути евакуації до укриття, регулярно проводяться тренування з відпрацювання алгоритмів безпечної поведінки.</w:t>
      </w:r>
    </w:p>
    <w:p w14:paraId="181500A9">
      <w:pPr>
        <w:widowControl w:val="0"/>
        <w:autoSpaceDE w:val="0"/>
        <w:autoSpaceDN w:val="0"/>
        <w:spacing w:after="0" w:line="240" w:lineRule="auto"/>
        <w:ind w:left="5" w:firstLine="706"/>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Заклад забезпечений необхідними засобами пожежної безпеки, первинними засобами пожежогасіння та інформаційними матеріалами з питань евакуації, охорони праці, пожежної та техногенної безпеки. Робота з формування безпечного освітнього середовища здійснюється відповідно до вимог законодавства у сфері цивільного захисту, охорони праці та пожежної безпеки.</w:t>
      </w:r>
    </w:p>
    <w:p w14:paraId="6F1618F1">
      <w:pPr>
        <w:spacing w:after="0" w:line="240"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 xml:space="preserve">           У закладі дошкільної освіти функціонує внутрішня система забезпечення якості дошкільної освіти, сформована відповідно до вимог Законів України «Про освіту», «Про дошкільну освіту» та Методичних рекомендацій з питань формування внутрішньої системи забезпечення якості дошкільної освіти, затверджених наказом Міністерства освіти і науки України від 04.03.2025 №407.</w:t>
      </w:r>
    </w:p>
    <w:p w14:paraId="4839CF03">
      <w:pPr>
        <w:spacing w:after="0" w:line="240"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 xml:space="preserve">           Внутрішня система забезпечення якості освіти спрямована на постійне вдосконалення освітніх і управлінських процесів, створення безпечного, здорового та інклюзивного освітнього середовища, професійний розвиток педагогічних працівників і забезпечення якості освітньої діяльності.</w:t>
      </w:r>
    </w:p>
    <w:p w14:paraId="5AAD1EBA">
      <w:pPr>
        <w:spacing w:after="0" w:line="240"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 xml:space="preserve">            Оцінювання якості освітніх та управлінських процесів здійснюється відповідно до затвердженої моделі внутрішньої системи забезпечення якості освіти із застосуванням циклічного підходу. До процедур самооцінювання залучаються педагогічні працівники, батьки вихованців та інші учасники освітнього процесу.</w:t>
      </w:r>
    </w:p>
    <w:p w14:paraId="56DAB1C6">
      <w:pPr>
        <w:spacing w:after="0" w:line="240" w:lineRule="auto"/>
        <w:jc w:val="both"/>
        <w:rPr>
          <w:rFonts w:ascii="Times New Roman" w:hAnsi="Times New Roman" w:cs="Times New Roman"/>
          <w:sz w:val="28"/>
          <w:szCs w:val="28"/>
        </w:rPr>
      </w:pPr>
      <w:r>
        <w:rPr>
          <w:rFonts w:ascii="Times New Roman" w:hAnsi="Times New Roman" w:eastAsia="Times New Roman" w:cs="Times New Roman"/>
          <w:kern w:val="0"/>
          <w:sz w:val="28"/>
          <w:szCs w:val="28"/>
          <w14:ligatures w14:val="none"/>
        </w:rPr>
        <w:t xml:space="preserve">            Результати внутрішнього оцінювання використовуються для прийняття управлінських рішень, визначення пріоритетів розвитку закладу, удосконалення освітнього середовища та підвищення якості дошкільної освіти.</w:t>
      </w:r>
      <w:r>
        <w:rPr>
          <w:rFonts w:ascii="Times New Roman" w:hAnsi="Times New Roman" w:cs="Times New Roman"/>
          <w:sz w:val="28"/>
          <w:szCs w:val="28"/>
        </w:rPr>
        <w:t xml:space="preserve">         </w:t>
      </w:r>
    </w:p>
    <w:p w14:paraId="2F3258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Безпосереднє керівництво роботою закладу дошкільної освіти здійснює його керівник (директор) – </w:t>
      </w:r>
      <w:r>
        <w:rPr>
          <w:rFonts w:ascii="Times New Roman" w:hAnsi="Times New Roman" w:cs="Times New Roman"/>
          <w:sz w:val="28"/>
          <w:szCs w:val="28"/>
          <w:lang w:val="uk-UA"/>
        </w:rPr>
        <w:t>Німилович</w:t>
      </w:r>
      <w:r>
        <w:rPr>
          <w:rFonts w:hint="default" w:ascii="Times New Roman" w:hAnsi="Times New Roman" w:cs="Times New Roman"/>
          <w:sz w:val="28"/>
          <w:szCs w:val="28"/>
          <w:lang w:val="uk-UA"/>
        </w:rPr>
        <w:t xml:space="preserve"> Людмила Дмитрівна.</w:t>
      </w:r>
      <w:r>
        <w:rPr>
          <w:rFonts w:ascii="Times New Roman" w:hAnsi="Times New Roman" w:cs="Times New Roman"/>
          <w:sz w:val="28"/>
          <w:szCs w:val="28"/>
        </w:rPr>
        <w:t>Загальний стаж роботи 3</w:t>
      </w:r>
      <w:r>
        <w:rPr>
          <w:rFonts w:hint="default" w:ascii="Times New Roman" w:hAnsi="Times New Roman" w:cs="Times New Roman"/>
          <w:sz w:val="28"/>
          <w:szCs w:val="28"/>
          <w:lang w:val="uk-UA"/>
        </w:rPr>
        <w:t>7</w:t>
      </w:r>
      <w:r>
        <w:rPr>
          <w:rFonts w:ascii="Times New Roman" w:hAnsi="Times New Roman" w:cs="Times New Roman"/>
          <w:sz w:val="28"/>
          <w:szCs w:val="28"/>
        </w:rPr>
        <w:t xml:space="preserve"> роки, на посаді керівника закладу дошкільної освіти– з  </w:t>
      </w:r>
      <w:r>
        <w:rPr>
          <w:rFonts w:hint="default" w:ascii="Times New Roman" w:hAnsi="Times New Roman" w:cs="Times New Roman"/>
          <w:sz w:val="28"/>
          <w:szCs w:val="28"/>
          <w:lang w:val="uk-UA"/>
        </w:rPr>
        <w:t>5</w:t>
      </w:r>
      <w:r>
        <w:rPr>
          <w:rFonts w:ascii="Times New Roman" w:hAnsi="Times New Roman" w:cs="Times New Roman"/>
          <w:sz w:val="28"/>
          <w:szCs w:val="28"/>
        </w:rPr>
        <w:t xml:space="preserve"> </w:t>
      </w:r>
      <w:r>
        <w:rPr>
          <w:rFonts w:ascii="Times New Roman" w:hAnsi="Times New Roman" w:cs="Times New Roman"/>
          <w:sz w:val="28"/>
          <w:szCs w:val="28"/>
          <w:lang w:val="uk-UA"/>
        </w:rPr>
        <w:t>серпня</w:t>
      </w:r>
      <w:r>
        <w:rPr>
          <w:rFonts w:hint="default" w:ascii="Times New Roman" w:hAnsi="Times New Roman" w:cs="Times New Roman"/>
          <w:sz w:val="28"/>
          <w:szCs w:val="28"/>
          <w:lang w:val="uk-UA"/>
        </w:rPr>
        <w:t xml:space="preserve"> </w:t>
      </w:r>
      <w:r>
        <w:rPr>
          <w:rFonts w:ascii="Times New Roman" w:hAnsi="Times New Roman" w:cs="Times New Roman"/>
          <w:sz w:val="28"/>
          <w:szCs w:val="28"/>
        </w:rPr>
        <w:t>20</w:t>
      </w:r>
      <w:r>
        <w:rPr>
          <w:rFonts w:hint="default" w:ascii="Times New Roman" w:hAnsi="Times New Roman" w:cs="Times New Roman"/>
          <w:sz w:val="28"/>
          <w:szCs w:val="28"/>
          <w:lang w:val="uk-UA"/>
        </w:rPr>
        <w:t>22</w:t>
      </w:r>
      <w:r>
        <w:rPr>
          <w:rFonts w:ascii="Times New Roman" w:hAnsi="Times New Roman" w:cs="Times New Roman"/>
          <w:sz w:val="28"/>
          <w:szCs w:val="28"/>
        </w:rPr>
        <w:t xml:space="preserve"> року.</w:t>
      </w:r>
    </w:p>
    <w:p w14:paraId="58642E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Методичний супровід освітнього процесу забезпечує вихователь-методист </w:t>
      </w:r>
      <w:r>
        <w:rPr>
          <w:rFonts w:ascii="Times New Roman" w:hAnsi="Times New Roman" w:cs="Times New Roman"/>
          <w:sz w:val="28"/>
          <w:szCs w:val="28"/>
          <w:lang w:val="uk-UA"/>
        </w:rPr>
        <w:t>Монастирська</w:t>
      </w:r>
      <w:r>
        <w:rPr>
          <w:rFonts w:hint="default" w:ascii="Times New Roman" w:hAnsi="Times New Roman" w:cs="Times New Roman"/>
          <w:sz w:val="28"/>
          <w:szCs w:val="28"/>
          <w:lang w:val="uk-UA"/>
        </w:rPr>
        <w:t xml:space="preserve"> Наталія Вікторівна</w:t>
      </w:r>
      <w:r>
        <w:rPr>
          <w:rFonts w:ascii="Times New Roman" w:hAnsi="Times New Roman" w:cs="Times New Roman"/>
          <w:sz w:val="28"/>
          <w:szCs w:val="28"/>
        </w:rPr>
        <w:t xml:space="preserve"> яка має </w:t>
      </w:r>
      <w:r>
        <w:rPr>
          <w:rFonts w:hint="default" w:ascii="Times New Roman" w:hAnsi="Times New Roman" w:cs="Times New Roman"/>
          <w:sz w:val="28"/>
          <w:szCs w:val="28"/>
          <w:lang w:val="uk-UA"/>
        </w:rPr>
        <w:t>25</w:t>
      </w:r>
      <w:r>
        <w:rPr>
          <w:rFonts w:ascii="Times New Roman" w:hAnsi="Times New Roman" w:cs="Times New Roman"/>
          <w:sz w:val="28"/>
          <w:szCs w:val="28"/>
        </w:rPr>
        <w:t xml:space="preserve"> років педагогічного стажу та координує організацію методичної роботи, професійний розвиток педагогічних працівників і впровадження сучасних освітніх підходів у діяльність закладу.</w:t>
      </w:r>
    </w:p>
    <w:p w14:paraId="3DE92C3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Заклад укомплектований педагогічними кадрами на 100%. Кадровий склад відповідає кваліфікаційним вимогам, а розподіл педагогічного навантаження здійснюється з урахуванням фахової підготовки, професійного досвіду, індивідуальних особливостей працівників та забезпечення ефективної організації освітнього процесу.</w:t>
      </w:r>
    </w:p>
    <w:p w14:paraId="4C3C44F3">
      <w:pPr>
        <w:spacing w:after="0" w:line="240" w:lineRule="auto"/>
        <w:jc w:val="both"/>
        <w:rPr>
          <w:rFonts w:ascii="Times New Roman" w:hAnsi="Times New Roman" w:cs="Times New Roman"/>
          <w:sz w:val="28"/>
          <w:szCs w:val="28"/>
        </w:rPr>
      </w:pPr>
    </w:p>
    <w:tbl>
      <w:tblPr>
        <w:tblStyle w:val="7"/>
        <w:tblW w:w="91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098"/>
        <w:gridCol w:w="2268"/>
        <w:gridCol w:w="1734"/>
      </w:tblGrid>
      <w:tr w14:paraId="6A426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2" w:hRule="atLeast"/>
          <w:jc w:val="center"/>
        </w:trPr>
        <w:tc>
          <w:tcPr>
            <w:tcW w:w="9100" w:type="dxa"/>
            <w:gridSpan w:val="3"/>
            <w:shd w:val="clear" w:color="auto" w:fill="DBE5F1"/>
            <w:vAlign w:val="center"/>
          </w:tcPr>
          <w:p w14:paraId="253973DE">
            <w:pPr>
              <w:spacing w:after="0" w:line="240" w:lineRule="auto"/>
              <w:jc w:val="center"/>
              <w:rPr>
                <w:rFonts w:ascii="Times New Roman" w:hAnsi="Times New Roman" w:eastAsia="Calibri" w:cs="Times New Roman"/>
                <w:b/>
                <w:kern w:val="0"/>
                <w:sz w:val="28"/>
                <w:szCs w:val="28"/>
                <w:lang w:eastAsia="ru-RU"/>
                <w14:ligatures w14:val="none"/>
              </w:rPr>
            </w:pPr>
            <w:r>
              <w:rPr>
                <w:rFonts w:ascii="Times New Roman" w:hAnsi="Times New Roman" w:eastAsia="Calibri" w:cs="Times New Roman"/>
                <w:b/>
                <w:kern w:val="0"/>
                <w:sz w:val="28"/>
                <w:szCs w:val="28"/>
                <w:lang w:eastAsia="ru-RU"/>
                <w14:ligatures w14:val="none"/>
              </w:rPr>
              <w:t>Кваліфікаційний склад педагогічних працівників</w:t>
            </w:r>
          </w:p>
          <w:p w14:paraId="59764529">
            <w:pPr>
              <w:spacing w:after="0" w:line="240" w:lineRule="auto"/>
              <w:jc w:val="center"/>
              <w:rPr>
                <w:rFonts w:ascii="Times New Roman" w:hAnsi="Times New Roman" w:eastAsia="Calibri" w:cs="Times New Roman"/>
                <w:kern w:val="0"/>
                <w:sz w:val="28"/>
                <w:szCs w:val="28"/>
                <w:highlight w:val="yellow"/>
                <w14:ligatures w14:val="none"/>
              </w:rPr>
            </w:pPr>
            <w:r>
              <w:rPr>
                <w:rFonts w:ascii="Times New Roman" w:hAnsi="Times New Roman" w:eastAsia="Calibri" w:cs="Times New Roman"/>
                <w:b/>
                <w:kern w:val="0"/>
                <w:sz w:val="28"/>
                <w:szCs w:val="28"/>
                <w:lang w:eastAsia="ru-RU"/>
                <w14:ligatures w14:val="none"/>
              </w:rPr>
              <w:t>станом на 01.09.2026 року</w:t>
            </w:r>
          </w:p>
        </w:tc>
      </w:tr>
      <w:tr w14:paraId="3D202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2" w:hRule="atLeast"/>
          <w:jc w:val="center"/>
        </w:trPr>
        <w:tc>
          <w:tcPr>
            <w:tcW w:w="5098" w:type="dxa"/>
            <w:tcBorders>
              <w:right w:val="single" w:color="auto" w:sz="4" w:space="0"/>
            </w:tcBorders>
            <w:shd w:val="clear" w:color="auto" w:fill="DBE5F1"/>
            <w:vAlign w:val="center"/>
          </w:tcPr>
          <w:p w14:paraId="636FCFB8">
            <w:pPr>
              <w:spacing w:after="0" w:line="240" w:lineRule="auto"/>
              <w:rPr>
                <w:rFonts w:ascii="Times New Roman" w:hAnsi="Times New Roman" w:eastAsia="Calibri" w:cs="Times New Roman"/>
                <w:b/>
                <w:kern w:val="0"/>
                <w:sz w:val="28"/>
                <w:szCs w:val="28"/>
                <w:lang w:eastAsia="ru-RU"/>
                <w14:ligatures w14:val="none"/>
              </w:rPr>
            </w:pPr>
            <w:r>
              <w:rPr>
                <w:rFonts w:ascii="Times New Roman" w:hAnsi="Times New Roman" w:eastAsia="Calibri" w:cs="Times New Roman"/>
                <w:b/>
                <w:kern w:val="0"/>
                <w:sz w:val="28"/>
                <w:szCs w:val="28"/>
                <w:lang w:eastAsia="ru-RU"/>
                <w14:ligatures w14:val="none"/>
              </w:rPr>
              <w:t>Кваліфікаційна категорія</w:t>
            </w:r>
          </w:p>
        </w:tc>
        <w:tc>
          <w:tcPr>
            <w:tcW w:w="2268" w:type="dxa"/>
            <w:tcBorders>
              <w:left w:val="single" w:color="auto" w:sz="4" w:space="0"/>
              <w:right w:val="single" w:color="auto" w:sz="4" w:space="0"/>
            </w:tcBorders>
            <w:shd w:val="clear" w:color="auto" w:fill="DBE5F1"/>
            <w:vAlign w:val="center"/>
          </w:tcPr>
          <w:p w14:paraId="5849CD4E">
            <w:pPr>
              <w:spacing w:after="0" w:line="240" w:lineRule="auto"/>
              <w:jc w:val="center"/>
              <w:rPr>
                <w:rFonts w:ascii="Times New Roman" w:hAnsi="Times New Roman" w:eastAsia="Calibri" w:cs="Times New Roman"/>
                <w:b/>
                <w:kern w:val="0"/>
                <w:sz w:val="28"/>
                <w:szCs w:val="28"/>
                <w:lang w:eastAsia="ru-RU"/>
                <w14:ligatures w14:val="none"/>
              </w:rPr>
            </w:pPr>
            <w:r>
              <w:rPr>
                <w:rFonts w:ascii="Times New Roman" w:hAnsi="Times New Roman" w:eastAsia="Calibri" w:cs="Times New Roman"/>
                <w:b/>
                <w:kern w:val="0"/>
                <w:sz w:val="28"/>
                <w:szCs w:val="28"/>
                <w:lang w:eastAsia="ru-RU"/>
                <w14:ligatures w14:val="none"/>
              </w:rPr>
              <w:t>Кількість педагогів</w:t>
            </w:r>
          </w:p>
        </w:tc>
        <w:tc>
          <w:tcPr>
            <w:tcW w:w="1734" w:type="dxa"/>
            <w:tcBorders>
              <w:left w:val="single" w:color="auto" w:sz="4" w:space="0"/>
            </w:tcBorders>
            <w:shd w:val="clear" w:color="auto" w:fill="DBE5F1"/>
            <w:vAlign w:val="center"/>
          </w:tcPr>
          <w:p w14:paraId="22D4929C">
            <w:pPr>
              <w:spacing w:after="0" w:line="240" w:lineRule="auto"/>
              <w:jc w:val="center"/>
              <w:rPr>
                <w:rFonts w:ascii="Times New Roman" w:hAnsi="Times New Roman" w:eastAsia="Calibri" w:cs="Times New Roman"/>
                <w:b/>
                <w:kern w:val="0"/>
                <w:sz w:val="28"/>
                <w:szCs w:val="28"/>
                <w:lang w:eastAsia="ru-RU"/>
                <w14:ligatures w14:val="none"/>
              </w:rPr>
            </w:pPr>
            <w:r>
              <w:rPr>
                <w:rFonts w:ascii="Times New Roman" w:hAnsi="Times New Roman" w:eastAsia="Calibri" w:cs="Times New Roman"/>
                <w:b/>
                <w:kern w:val="0"/>
                <w:sz w:val="28"/>
                <w:szCs w:val="28"/>
                <w:lang w:eastAsia="ru-RU"/>
                <w14:ligatures w14:val="none"/>
              </w:rPr>
              <w:t>Частка (%)</w:t>
            </w:r>
          </w:p>
        </w:tc>
      </w:tr>
      <w:tr w14:paraId="2C85C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5098" w:type="dxa"/>
          </w:tcPr>
          <w:p w14:paraId="1179755E">
            <w:pPr>
              <w:spacing w:after="0" w:line="240" w:lineRule="auto"/>
              <w:jc w:val="both"/>
              <w:rPr>
                <w:rFonts w:ascii="Times New Roman" w:hAnsi="Times New Roman" w:eastAsia="Times New Roman" w:cs="Times New Roman"/>
                <w:color w:val="000000"/>
                <w:kern w:val="0"/>
                <w:sz w:val="28"/>
                <w:szCs w:val="28"/>
                <w:lang w:eastAsia="ru-RU"/>
                <w14:ligatures w14:val="none"/>
              </w:rPr>
            </w:pPr>
            <w:r>
              <w:rPr>
                <w:rFonts w:ascii="Times New Roman" w:hAnsi="Times New Roman" w:eastAsia="Times New Roman" w:cs="Times New Roman"/>
                <w:color w:val="000000"/>
                <w:kern w:val="0"/>
                <w:sz w:val="28"/>
                <w:szCs w:val="28"/>
                <w:lang w:eastAsia="ru-RU"/>
                <w14:ligatures w14:val="none"/>
              </w:rPr>
              <w:t>Спеціаліст вищої категорії</w:t>
            </w:r>
          </w:p>
        </w:tc>
        <w:tc>
          <w:tcPr>
            <w:tcW w:w="2268" w:type="dxa"/>
            <w:tcBorders>
              <w:right w:val="single" w:color="auto" w:sz="4" w:space="0"/>
            </w:tcBorders>
            <w:vAlign w:val="center"/>
          </w:tcPr>
          <w:p w14:paraId="5EC276AD">
            <w:pPr>
              <w:spacing w:after="0" w:line="240" w:lineRule="auto"/>
              <w:jc w:val="center"/>
              <w:rPr>
                <w:rFonts w:ascii="Times New Roman" w:hAnsi="Times New Roman" w:eastAsia="Times New Roman" w:cs="Times New Roman"/>
                <w:color w:val="000000"/>
                <w:kern w:val="0"/>
                <w:sz w:val="28"/>
                <w:szCs w:val="28"/>
                <w:lang w:eastAsia="ru-RU"/>
                <w14:ligatures w14:val="none"/>
              </w:rPr>
            </w:pPr>
            <w:r>
              <w:rPr>
                <w:rFonts w:ascii="Times New Roman" w:hAnsi="Times New Roman" w:eastAsia="Times New Roman" w:cs="Times New Roman"/>
                <w:color w:val="000000"/>
                <w:kern w:val="0"/>
                <w:sz w:val="28"/>
                <w:szCs w:val="28"/>
                <w:lang w:eastAsia="ru-RU"/>
                <w14:ligatures w14:val="none"/>
              </w:rPr>
              <w:t>4</w:t>
            </w:r>
          </w:p>
        </w:tc>
        <w:tc>
          <w:tcPr>
            <w:tcW w:w="1734" w:type="dxa"/>
            <w:tcBorders>
              <w:left w:val="single" w:color="auto" w:sz="4" w:space="0"/>
            </w:tcBorders>
            <w:vAlign w:val="center"/>
          </w:tcPr>
          <w:p w14:paraId="7ACFACF7">
            <w:pPr>
              <w:spacing w:after="0" w:line="240" w:lineRule="auto"/>
              <w:jc w:val="center"/>
              <w:rPr>
                <w:rFonts w:hint="default" w:ascii="Times New Roman" w:hAnsi="Times New Roman" w:eastAsia="Times New Roman" w:cs="Times New Roman"/>
                <w:color w:val="000000"/>
                <w:kern w:val="0"/>
                <w:sz w:val="28"/>
                <w:szCs w:val="28"/>
                <w:lang w:val="uk-UA" w:eastAsia="ru-RU"/>
                <w14:ligatures w14:val="none"/>
              </w:rPr>
            </w:pPr>
            <w:r>
              <w:rPr>
                <w:rFonts w:hint="default" w:ascii="Times New Roman" w:hAnsi="Times New Roman" w:eastAsia="Times New Roman" w:cs="Times New Roman"/>
                <w:color w:val="000000"/>
                <w:kern w:val="0"/>
                <w:sz w:val="28"/>
                <w:szCs w:val="28"/>
                <w:lang w:val="uk-UA" w:eastAsia="ru-RU"/>
                <w14:ligatures w14:val="none"/>
              </w:rPr>
              <w:t>66.6</w:t>
            </w:r>
          </w:p>
        </w:tc>
      </w:tr>
      <w:tr w14:paraId="3EE5E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5098" w:type="dxa"/>
          </w:tcPr>
          <w:p w14:paraId="50653C82">
            <w:pPr>
              <w:spacing w:after="0" w:line="240" w:lineRule="auto"/>
              <w:jc w:val="both"/>
              <w:rPr>
                <w:rFonts w:ascii="Times New Roman" w:hAnsi="Times New Roman" w:eastAsia="Times New Roman" w:cs="Times New Roman"/>
                <w:color w:val="000000"/>
                <w:kern w:val="0"/>
                <w:sz w:val="28"/>
                <w:szCs w:val="28"/>
                <w:lang w:eastAsia="ru-RU"/>
                <w14:ligatures w14:val="none"/>
              </w:rPr>
            </w:pPr>
            <w:r>
              <w:rPr>
                <w:rFonts w:ascii="Times New Roman" w:hAnsi="Times New Roman" w:eastAsia="Times New Roman" w:cs="Times New Roman"/>
                <w:color w:val="000000"/>
                <w:kern w:val="0"/>
                <w:sz w:val="28"/>
                <w:szCs w:val="28"/>
                <w:lang w:eastAsia="ru-RU"/>
                <w14:ligatures w14:val="none"/>
              </w:rPr>
              <w:t>Спеціаліст І категорії</w:t>
            </w:r>
          </w:p>
        </w:tc>
        <w:tc>
          <w:tcPr>
            <w:tcW w:w="2268" w:type="dxa"/>
            <w:tcBorders>
              <w:right w:val="single" w:color="auto" w:sz="4" w:space="0"/>
            </w:tcBorders>
            <w:vAlign w:val="center"/>
          </w:tcPr>
          <w:p w14:paraId="5CE778F7">
            <w:pPr>
              <w:spacing w:after="0" w:line="240" w:lineRule="auto"/>
              <w:jc w:val="center"/>
              <w:rPr>
                <w:rFonts w:hint="default" w:ascii="Times New Roman" w:hAnsi="Times New Roman" w:eastAsia="Times New Roman" w:cs="Times New Roman"/>
                <w:color w:val="000000"/>
                <w:kern w:val="0"/>
                <w:sz w:val="28"/>
                <w:szCs w:val="28"/>
                <w:lang w:val="uk-UA" w:eastAsia="ru-RU"/>
                <w14:ligatures w14:val="none"/>
              </w:rPr>
            </w:pPr>
            <w:r>
              <w:rPr>
                <w:rFonts w:hint="default" w:ascii="Times New Roman" w:hAnsi="Times New Roman" w:eastAsia="Times New Roman" w:cs="Times New Roman"/>
                <w:color w:val="000000"/>
                <w:kern w:val="0"/>
                <w:sz w:val="28"/>
                <w:szCs w:val="28"/>
                <w:lang w:val="uk-UA" w:eastAsia="ru-RU"/>
                <w14:ligatures w14:val="none"/>
              </w:rPr>
              <w:t>1</w:t>
            </w:r>
          </w:p>
        </w:tc>
        <w:tc>
          <w:tcPr>
            <w:tcW w:w="1734" w:type="dxa"/>
            <w:tcBorders>
              <w:left w:val="single" w:color="auto" w:sz="4" w:space="0"/>
            </w:tcBorders>
            <w:vAlign w:val="center"/>
          </w:tcPr>
          <w:p w14:paraId="6FD45B76">
            <w:pPr>
              <w:spacing w:after="0" w:line="240" w:lineRule="auto"/>
              <w:jc w:val="center"/>
              <w:rPr>
                <w:rFonts w:hint="default" w:ascii="Times New Roman" w:hAnsi="Times New Roman" w:eastAsia="Times New Roman" w:cs="Times New Roman"/>
                <w:color w:val="000000"/>
                <w:kern w:val="0"/>
                <w:sz w:val="28"/>
                <w:szCs w:val="28"/>
                <w:lang w:val="uk-UA" w:eastAsia="ru-RU"/>
                <w14:ligatures w14:val="none"/>
              </w:rPr>
            </w:pPr>
            <w:r>
              <w:rPr>
                <w:rFonts w:hint="default" w:ascii="Times New Roman" w:hAnsi="Times New Roman" w:eastAsia="Times New Roman" w:cs="Times New Roman"/>
                <w:color w:val="000000"/>
                <w:kern w:val="0"/>
                <w:sz w:val="28"/>
                <w:szCs w:val="28"/>
                <w:lang w:val="uk-UA" w:eastAsia="ru-RU"/>
                <w14:ligatures w14:val="none"/>
              </w:rPr>
              <w:t>16.6</w:t>
            </w:r>
          </w:p>
        </w:tc>
      </w:tr>
      <w:tr w14:paraId="1EFCA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5098" w:type="dxa"/>
          </w:tcPr>
          <w:p w14:paraId="5CC12672">
            <w:pPr>
              <w:spacing w:after="0" w:line="240" w:lineRule="auto"/>
              <w:jc w:val="both"/>
              <w:rPr>
                <w:rFonts w:ascii="Times New Roman" w:hAnsi="Times New Roman" w:eastAsia="Times New Roman" w:cs="Times New Roman"/>
                <w:color w:val="000000"/>
                <w:kern w:val="0"/>
                <w:sz w:val="28"/>
                <w:szCs w:val="28"/>
                <w:lang w:eastAsia="ru-RU"/>
                <w14:ligatures w14:val="none"/>
              </w:rPr>
            </w:pPr>
            <w:r>
              <w:rPr>
                <w:rFonts w:ascii="Times New Roman" w:hAnsi="Times New Roman" w:eastAsia="Times New Roman" w:cs="Times New Roman"/>
                <w:color w:val="000000"/>
                <w:kern w:val="0"/>
                <w:sz w:val="28"/>
                <w:szCs w:val="28"/>
                <w:lang w:eastAsia="ru-RU"/>
                <w14:ligatures w14:val="none"/>
              </w:rPr>
              <w:t>Спеціаліст ІІ категорії</w:t>
            </w:r>
          </w:p>
        </w:tc>
        <w:tc>
          <w:tcPr>
            <w:tcW w:w="2268" w:type="dxa"/>
            <w:tcBorders>
              <w:right w:val="single" w:color="auto" w:sz="4" w:space="0"/>
            </w:tcBorders>
            <w:vAlign w:val="center"/>
          </w:tcPr>
          <w:p w14:paraId="1972E388">
            <w:pPr>
              <w:spacing w:after="0" w:line="240" w:lineRule="auto"/>
              <w:jc w:val="center"/>
              <w:rPr>
                <w:rFonts w:hint="default" w:ascii="Times New Roman" w:hAnsi="Times New Roman" w:eastAsia="Times New Roman" w:cs="Times New Roman"/>
                <w:color w:val="000000"/>
                <w:kern w:val="0"/>
                <w:sz w:val="28"/>
                <w:szCs w:val="28"/>
                <w:lang w:val="uk-UA" w:eastAsia="ru-RU"/>
                <w14:ligatures w14:val="none"/>
              </w:rPr>
            </w:pPr>
            <w:r>
              <w:rPr>
                <w:rFonts w:hint="default" w:ascii="Times New Roman" w:hAnsi="Times New Roman" w:eastAsia="Times New Roman" w:cs="Times New Roman"/>
                <w:color w:val="000000"/>
                <w:kern w:val="0"/>
                <w:sz w:val="28"/>
                <w:szCs w:val="28"/>
                <w:lang w:val="uk-UA" w:eastAsia="ru-RU"/>
                <w14:ligatures w14:val="none"/>
              </w:rPr>
              <w:t>1</w:t>
            </w:r>
          </w:p>
        </w:tc>
        <w:tc>
          <w:tcPr>
            <w:tcW w:w="1734" w:type="dxa"/>
            <w:tcBorders>
              <w:left w:val="single" w:color="auto" w:sz="4" w:space="0"/>
            </w:tcBorders>
            <w:vAlign w:val="center"/>
          </w:tcPr>
          <w:p w14:paraId="6877A4EA">
            <w:pPr>
              <w:spacing w:after="0" w:line="240" w:lineRule="auto"/>
              <w:jc w:val="center"/>
              <w:rPr>
                <w:rFonts w:hint="default" w:ascii="Times New Roman" w:hAnsi="Times New Roman" w:eastAsia="Times New Roman" w:cs="Times New Roman"/>
                <w:color w:val="000000"/>
                <w:kern w:val="0"/>
                <w:sz w:val="28"/>
                <w:szCs w:val="28"/>
                <w:lang w:val="uk-UA" w:eastAsia="ru-RU"/>
                <w14:ligatures w14:val="none"/>
              </w:rPr>
            </w:pPr>
            <w:r>
              <w:rPr>
                <w:rFonts w:hint="default" w:ascii="Times New Roman" w:hAnsi="Times New Roman" w:eastAsia="Times New Roman" w:cs="Times New Roman"/>
                <w:color w:val="000000"/>
                <w:kern w:val="0"/>
                <w:sz w:val="28"/>
                <w:szCs w:val="28"/>
                <w:lang w:val="uk-UA" w:eastAsia="ru-RU"/>
                <w14:ligatures w14:val="none"/>
              </w:rPr>
              <w:t>16.6</w:t>
            </w:r>
          </w:p>
        </w:tc>
      </w:tr>
      <w:tr w14:paraId="0A26D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5098" w:type="dxa"/>
          </w:tcPr>
          <w:p w14:paraId="29B35E73">
            <w:pPr>
              <w:spacing w:after="0" w:line="240" w:lineRule="auto"/>
              <w:jc w:val="both"/>
              <w:rPr>
                <w:rFonts w:ascii="Times New Roman" w:hAnsi="Times New Roman" w:eastAsia="Times New Roman" w:cs="Times New Roman"/>
                <w:color w:val="000000"/>
                <w:kern w:val="0"/>
                <w:sz w:val="28"/>
                <w:szCs w:val="28"/>
                <w:lang w:eastAsia="ru-RU"/>
                <w14:ligatures w14:val="none"/>
              </w:rPr>
            </w:pPr>
            <w:r>
              <w:rPr>
                <w:rFonts w:ascii="Times New Roman" w:hAnsi="Times New Roman" w:eastAsia="Times New Roman" w:cs="Times New Roman"/>
                <w:color w:val="000000"/>
                <w:kern w:val="0"/>
                <w:sz w:val="28"/>
                <w:szCs w:val="28"/>
                <w:lang w:eastAsia="ru-RU"/>
                <w14:ligatures w14:val="none"/>
              </w:rPr>
              <w:t>Усього педагогічних працівників</w:t>
            </w:r>
          </w:p>
        </w:tc>
        <w:tc>
          <w:tcPr>
            <w:tcW w:w="2268" w:type="dxa"/>
            <w:tcBorders>
              <w:right w:val="single" w:color="auto" w:sz="4" w:space="0"/>
            </w:tcBorders>
            <w:vAlign w:val="center"/>
          </w:tcPr>
          <w:p w14:paraId="61F7FEF6">
            <w:pPr>
              <w:spacing w:after="0" w:line="240" w:lineRule="auto"/>
              <w:jc w:val="center"/>
              <w:rPr>
                <w:rFonts w:ascii="Times New Roman" w:hAnsi="Times New Roman" w:eastAsia="Times New Roman" w:cs="Times New Roman"/>
                <w:color w:val="000000"/>
                <w:kern w:val="0"/>
                <w:sz w:val="28"/>
                <w:szCs w:val="28"/>
                <w:lang w:eastAsia="ru-RU"/>
                <w14:ligatures w14:val="none"/>
              </w:rPr>
            </w:pPr>
            <w:r>
              <w:rPr>
                <w:rFonts w:hint="default" w:ascii="Times New Roman" w:hAnsi="Times New Roman" w:eastAsia="Times New Roman" w:cs="Times New Roman"/>
                <w:color w:val="000000"/>
                <w:kern w:val="0"/>
                <w:sz w:val="28"/>
                <w:szCs w:val="28"/>
                <w:lang w:val="uk-UA" w:eastAsia="ru-RU"/>
                <w14:ligatures w14:val="none"/>
              </w:rPr>
              <w:t>6</w:t>
            </w:r>
            <w:r>
              <w:rPr>
                <w:rFonts w:ascii="Times New Roman" w:hAnsi="Times New Roman" w:eastAsia="Times New Roman" w:cs="Times New Roman"/>
                <w:color w:val="000000"/>
                <w:kern w:val="0"/>
                <w:sz w:val="28"/>
                <w:szCs w:val="28"/>
                <w:lang w:eastAsia="ru-RU"/>
                <w14:ligatures w14:val="none"/>
              </w:rPr>
              <w:t xml:space="preserve"> осіб</w:t>
            </w:r>
          </w:p>
        </w:tc>
        <w:tc>
          <w:tcPr>
            <w:tcW w:w="1734" w:type="dxa"/>
            <w:tcBorders>
              <w:left w:val="single" w:color="auto" w:sz="4" w:space="0"/>
            </w:tcBorders>
            <w:vAlign w:val="center"/>
          </w:tcPr>
          <w:p w14:paraId="227EB364">
            <w:pPr>
              <w:spacing w:after="0" w:line="240" w:lineRule="auto"/>
              <w:jc w:val="center"/>
              <w:rPr>
                <w:rFonts w:ascii="Times New Roman" w:hAnsi="Times New Roman" w:eastAsia="Times New Roman" w:cs="Times New Roman"/>
                <w:color w:val="000000"/>
                <w:kern w:val="0"/>
                <w:sz w:val="28"/>
                <w:szCs w:val="28"/>
                <w:lang w:eastAsia="ru-RU"/>
                <w14:ligatures w14:val="none"/>
              </w:rPr>
            </w:pPr>
            <w:r>
              <w:rPr>
                <w:rFonts w:ascii="Times New Roman" w:hAnsi="Times New Roman" w:eastAsia="Times New Roman" w:cs="Times New Roman"/>
                <w:color w:val="000000"/>
                <w:kern w:val="0"/>
                <w:sz w:val="28"/>
                <w:szCs w:val="28"/>
                <w:lang w:eastAsia="ru-RU"/>
                <w14:ligatures w14:val="none"/>
              </w:rPr>
              <w:t>100</w:t>
            </w:r>
          </w:p>
        </w:tc>
      </w:tr>
    </w:tbl>
    <w:p w14:paraId="1730023B">
      <w:pPr>
        <w:spacing w:after="0" w:line="240" w:lineRule="auto"/>
        <w:jc w:val="both"/>
        <w:rPr>
          <w:rFonts w:ascii="Times New Roman" w:hAnsi="Times New Roman" w:cs="Times New Roman"/>
          <w:sz w:val="28"/>
          <w:szCs w:val="28"/>
        </w:rPr>
      </w:pPr>
    </w:p>
    <w:p w14:paraId="0801C91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педагогічним стажем роботи колектив характеризується таким чином:</w:t>
      </w:r>
    </w:p>
    <w:p w14:paraId="6E819B7E">
      <w:pPr>
        <w:spacing w:after="0" w:line="240" w:lineRule="auto"/>
        <w:jc w:val="both"/>
        <w:rPr>
          <w:rFonts w:ascii="Times New Roman" w:hAnsi="Times New Roman" w:cs="Times New Roman"/>
          <w:sz w:val="28"/>
          <w:szCs w:val="28"/>
        </w:rPr>
      </w:pPr>
    </w:p>
    <w:tbl>
      <w:tblPr>
        <w:tblStyle w:val="7"/>
        <w:tblW w:w="91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098"/>
        <w:gridCol w:w="2268"/>
        <w:gridCol w:w="1734"/>
      </w:tblGrid>
      <w:tr w14:paraId="1F1D8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2" w:hRule="atLeast"/>
          <w:jc w:val="center"/>
        </w:trPr>
        <w:tc>
          <w:tcPr>
            <w:tcW w:w="5098" w:type="dxa"/>
            <w:tcBorders>
              <w:right w:val="single" w:color="auto" w:sz="4" w:space="0"/>
            </w:tcBorders>
            <w:shd w:val="clear" w:color="auto" w:fill="F1F1F1" w:themeFill="background1" w:themeFillShade="F2"/>
            <w:vAlign w:val="center"/>
          </w:tcPr>
          <w:p w14:paraId="4AA9D5B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Педагогічний стаж</w:t>
            </w:r>
          </w:p>
        </w:tc>
        <w:tc>
          <w:tcPr>
            <w:tcW w:w="2268" w:type="dxa"/>
            <w:tcBorders>
              <w:left w:val="single" w:color="auto" w:sz="4" w:space="0"/>
              <w:right w:val="single" w:color="auto" w:sz="4" w:space="0"/>
            </w:tcBorders>
            <w:shd w:val="clear" w:color="auto" w:fill="F1F1F1" w:themeFill="background1" w:themeFillShade="F2"/>
            <w:vAlign w:val="center"/>
          </w:tcPr>
          <w:p w14:paraId="30D6CE2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Кількість педагогів</w:t>
            </w:r>
          </w:p>
        </w:tc>
        <w:tc>
          <w:tcPr>
            <w:tcW w:w="1734" w:type="dxa"/>
            <w:tcBorders>
              <w:left w:val="single" w:color="auto" w:sz="4" w:space="0"/>
            </w:tcBorders>
            <w:shd w:val="clear" w:color="auto" w:fill="F1F1F1" w:themeFill="background1" w:themeFillShade="F2"/>
            <w:vAlign w:val="center"/>
          </w:tcPr>
          <w:p w14:paraId="5ED325F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Частка (%)</w:t>
            </w:r>
          </w:p>
        </w:tc>
      </w:tr>
      <w:tr w14:paraId="26477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5098" w:type="dxa"/>
          </w:tcPr>
          <w:p w14:paraId="29F5A12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 3 років</w:t>
            </w:r>
          </w:p>
        </w:tc>
        <w:tc>
          <w:tcPr>
            <w:tcW w:w="2268" w:type="dxa"/>
            <w:tcBorders>
              <w:right w:val="single" w:color="auto" w:sz="4" w:space="0"/>
            </w:tcBorders>
            <w:vAlign w:val="center"/>
          </w:tcPr>
          <w:p w14:paraId="5C4A80D6">
            <w:pPr>
              <w:spacing w:after="0" w:line="240" w:lineRule="auto"/>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0</w:t>
            </w:r>
          </w:p>
        </w:tc>
        <w:tc>
          <w:tcPr>
            <w:tcW w:w="1734" w:type="dxa"/>
            <w:tcBorders>
              <w:left w:val="single" w:color="auto" w:sz="4" w:space="0"/>
            </w:tcBorders>
            <w:vAlign w:val="center"/>
          </w:tcPr>
          <w:p w14:paraId="261DFFDB">
            <w:pPr>
              <w:spacing w:after="0" w:line="240" w:lineRule="auto"/>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0</w:t>
            </w:r>
          </w:p>
        </w:tc>
      </w:tr>
      <w:tr w14:paraId="5078A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5098" w:type="dxa"/>
          </w:tcPr>
          <w:p w14:paraId="34E302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Від 3 до 10 років</w:t>
            </w:r>
          </w:p>
        </w:tc>
        <w:tc>
          <w:tcPr>
            <w:tcW w:w="2268" w:type="dxa"/>
            <w:tcBorders>
              <w:right w:val="single" w:color="auto" w:sz="4" w:space="0"/>
            </w:tcBorders>
            <w:vAlign w:val="center"/>
          </w:tcPr>
          <w:p w14:paraId="74F011F7">
            <w:pPr>
              <w:spacing w:after="0" w:line="240" w:lineRule="auto"/>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1</w:t>
            </w:r>
          </w:p>
        </w:tc>
        <w:tc>
          <w:tcPr>
            <w:tcW w:w="1734" w:type="dxa"/>
            <w:tcBorders>
              <w:left w:val="single" w:color="auto" w:sz="4" w:space="0"/>
            </w:tcBorders>
            <w:vAlign w:val="center"/>
          </w:tcPr>
          <w:p w14:paraId="68C0CD97">
            <w:pPr>
              <w:spacing w:after="0" w:line="240" w:lineRule="auto"/>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16.6</w:t>
            </w:r>
          </w:p>
        </w:tc>
      </w:tr>
      <w:tr w14:paraId="32EC7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5098" w:type="dxa"/>
          </w:tcPr>
          <w:p w14:paraId="167981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Від 10 до 20 років</w:t>
            </w:r>
          </w:p>
        </w:tc>
        <w:tc>
          <w:tcPr>
            <w:tcW w:w="2268" w:type="dxa"/>
            <w:tcBorders>
              <w:right w:val="single" w:color="auto" w:sz="4" w:space="0"/>
            </w:tcBorders>
            <w:vAlign w:val="center"/>
          </w:tcPr>
          <w:p w14:paraId="6DF1DEE3">
            <w:pPr>
              <w:spacing w:after="0" w:line="240" w:lineRule="auto"/>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1</w:t>
            </w:r>
          </w:p>
        </w:tc>
        <w:tc>
          <w:tcPr>
            <w:tcW w:w="1734" w:type="dxa"/>
            <w:tcBorders>
              <w:left w:val="single" w:color="auto" w:sz="4" w:space="0"/>
            </w:tcBorders>
            <w:vAlign w:val="center"/>
          </w:tcPr>
          <w:p w14:paraId="3B9F880E">
            <w:pPr>
              <w:spacing w:after="0" w:line="240" w:lineRule="auto"/>
              <w:ind w:firstLine="560" w:firstLineChars="200"/>
              <w:jc w:val="both"/>
              <w:rPr>
                <w:rFonts w:hint="default" w:ascii="Times New Roman" w:hAnsi="Times New Roman" w:cs="Times New Roman"/>
                <w:sz w:val="28"/>
                <w:szCs w:val="28"/>
                <w:lang w:val="uk-UA"/>
              </w:rPr>
            </w:pPr>
            <w:r>
              <w:rPr>
                <w:rFonts w:hint="default" w:ascii="Times New Roman" w:hAnsi="Times New Roman" w:cs="Times New Roman"/>
                <w:sz w:val="28"/>
                <w:szCs w:val="28"/>
                <w:lang w:val="uk-UA"/>
              </w:rPr>
              <w:t>16.6</w:t>
            </w:r>
          </w:p>
        </w:tc>
      </w:tr>
      <w:tr w14:paraId="2FCCA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5098" w:type="dxa"/>
          </w:tcPr>
          <w:p w14:paraId="0B0EDDB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Понад 20 років</w:t>
            </w:r>
          </w:p>
        </w:tc>
        <w:tc>
          <w:tcPr>
            <w:tcW w:w="2268" w:type="dxa"/>
            <w:tcBorders>
              <w:right w:val="single" w:color="auto" w:sz="4" w:space="0"/>
            </w:tcBorders>
            <w:vAlign w:val="center"/>
          </w:tcPr>
          <w:p w14:paraId="687D3D99">
            <w:pPr>
              <w:spacing w:after="0" w:line="240" w:lineRule="auto"/>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4</w:t>
            </w:r>
          </w:p>
        </w:tc>
        <w:tc>
          <w:tcPr>
            <w:tcW w:w="1734" w:type="dxa"/>
            <w:tcBorders>
              <w:left w:val="single" w:color="auto" w:sz="4" w:space="0"/>
            </w:tcBorders>
            <w:vAlign w:val="center"/>
          </w:tcPr>
          <w:p w14:paraId="35A14D0A">
            <w:pPr>
              <w:spacing w:after="0" w:line="240" w:lineRule="auto"/>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66.6</w:t>
            </w:r>
          </w:p>
        </w:tc>
      </w:tr>
      <w:tr w14:paraId="482FC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5098" w:type="dxa"/>
          </w:tcPr>
          <w:p w14:paraId="493ADD7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Усього педагогічних працівників</w:t>
            </w:r>
          </w:p>
        </w:tc>
        <w:tc>
          <w:tcPr>
            <w:tcW w:w="2268" w:type="dxa"/>
            <w:tcBorders>
              <w:right w:val="single" w:color="auto" w:sz="4" w:space="0"/>
            </w:tcBorders>
            <w:vAlign w:val="center"/>
          </w:tcPr>
          <w:p w14:paraId="59249FD9">
            <w:pPr>
              <w:spacing w:after="0" w:line="240" w:lineRule="auto"/>
              <w:jc w:val="center"/>
              <w:rPr>
                <w:rFonts w:ascii="Times New Roman" w:hAnsi="Times New Roman" w:cs="Times New Roman"/>
                <w:sz w:val="28"/>
                <w:szCs w:val="28"/>
              </w:rPr>
            </w:pPr>
            <w:r>
              <w:rPr>
                <w:rFonts w:hint="default" w:ascii="Times New Roman" w:hAnsi="Times New Roman" w:cs="Times New Roman"/>
                <w:sz w:val="28"/>
                <w:szCs w:val="28"/>
                <w:lang w:val="uk-UA"/>
              </w:rPr>
              <w:t>6</w:t>
            </w:r>
            <w:r>
              <w:rPr>
                <w:rFonts w:ascii="Times New Roman" w:hAnsi="Times New Roman" w:cs="Times New Roman"/>
                <w:sz w:val="28"/>
                <w:szCs w:val="28"/>
              </w:rPr>
              <w:t xml:space="preserve"> осіб</w:t>
            </w:r>
          </w:p>
        </w:tc>
        <w:tc>
          <w:tcPr>
            <w:tcW w:w="1734" w:type="dxa"/>
            <w:tcBorders>
              <w:left w:val="single" w:color="auto" w:sz="4" w:space="0"/>
            </w:tcBorders>
            <w:vAlign w:val="center"/>
          </w:tcPr>
          <w:p w14:paraId="6630A8C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100</w:t>
            </w:r>
          </w:p>
        </w:tc>
      </w:tr>
    </w:tbl>
    <w:p w14:paraId="45559D1B">
      <w:pPr>
        <w:spacing w:after="0" w:line="240" w:lineRule="auto"/>
        <w:jc w:val="both"/>
        <w:rPr>
          <w:rFonts w:ascii="Times New Roman" w:hAnsi="Times New Roman" w:cs="Times New Roman"/>
          <w:sz w:val="28"/>
          <w:szCs w:val="28"/>
        </w:rPr>
      </w:pPr>
    </w:p>
    <w:p w14:paraId="0506783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Найбільшу частку педагогічного колективу становлять працівники зі стажем роботи  понад 20 років (по </w:t>
      </w:r>
      <w:r>
        <w:rPr>
          <w:rFonts w:hint="default" w:ascii="Times New Roman" w:hAnsi="Times New Roman" w:cs="Times New Roman"/>
          <w:sz w:val="28"/>
          <w:szCs w:val="28"/>
          <w:lang w:val="uk-UA"/>
        </w:rPr>
        <w:t>66</w:t>
      </w:r>
      <w:r>
        <w:rPr>
          <w:rFonts w:ascii="Times New Roman" w:hAnsi="Times New Roman" w:cs="Times New Roman"/>
          <w:sz w:val="28"/>
          <w:szCs w:val="28"/>
        </w:rPr>
        <w:t>,</w:t>
      </w:r>
      <w:r>
        <w:rPr>
          <w:rFonts w:hint="default" w:ascii="Times New Roman" w:hAnsi="Times New Roman" w:cs="Times New Roman"/>
          <w:sz w:val="28"/>
          <w:szCs w:val="28"/>
          <w:lang w:val="uk-UA"/>
        </w:rPr>
        <w:t>6</w:t>
      </w:r>
      <w:r>
        <w:rPr>
          <w:rFonts w:ascii="Times New Roman" w:hAnsi="Times New Roman" w:cs="Times New Roman"/>
          <w:sz w:val="28"/>
          <w:szCs w:val="28"/>
        </w:rPr>
        <w:t>%), що забезпечує високий рівень професійної компетентності, стабільність роботи та передачу педагогічного досвіду. Водночас наявність молодих педагогів сприяє впровадженню сучасних освітніх підходів та інновацій у освітній процес.</w:t>
      </w:r>
    </w:p>
    <w:p w14:paraId="175228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Чисельність працівників обслуговуючого персоналу становить </w:t>
      </w:r>
      <w:r>
        <w:rPr>
          <w:rFonts w:hint="default" w:ascii="Times New Roman" w:hAnsi="Times New Roman" w:cs="Times New Roman"/>
          <w:sz w:val="28"/>
          <w:szCs w:val="28"/>
          <w:lang w:val="uk-UA"/>
        </w:rPr>
        <w:t>8</w:t>
      </w:r>
      <w:r>
        <w:rPr>
          <w:rFonts w:ascii="Times New Roman" w:hAnsi="Times New Roman" w:cs="Times New Roman"/>
          <w:sz w:val="28"/>
          <w:szCs w:val="28"/>
        </w:rPr>
        <w:t xml:space="preserve"> осіб, медичного персоналу – 1 особа, що забезпечує належне функціонування закладу, створення безпечних і комфортних умов перебування дітей та якісну організацію освітнього процесу.</w:t>
      </w:r>
    </w:p>
    <w:p w14:paraId="4C3B8E0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Управлінська діяльність закладу дошкільної освіти здійснюється відповідно до стратегічних напрямів, визначених Програмою розвитку закладу на 2026–2030 роки, та спрямована на забезпечення якості дошкільної освіти, сталого розвитку закладу і підвищення ефективності освітньої діяльності.</w:t>
      </w:r>
    </w:p>
    <w:p w14:paraId="72293E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Пріоритетними напрямами управлінської діяльності є створення безпечного, здорового, інклюзивного та сучасного освітнього середовища, удосконалення матеріально-технічної бази, розвиток внутрішньої системи забезпечення якості освіти, впровадження сучасних управлінських і цифрових технологій, зміцнення партнерської взаємодії з батьками та громадою, а також забезпечення умов для професійного розвитку педагогічних працівників.</w:t>
      </w:r>
    </w:p>
    <w:p w14:paraId="16BBAB7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Особлива увага приділяється підтримці творчої ініціативи педагогів, розвитку їхньої професійної компетентності, впровадженню інноваційних освітніх практик та формуванню позитивного іміджу закладу як сучасного, відкритого та конкурентоспроможного освітнього простору.</w:t>
      </w:r>
    </w:p>
    <w:p w14:paraId="01C5CAA0">
      <w:pPr>
        <w:spacing w:after="0" w:line="240" w:lineRule="auto"/>
        <w:jc w:val="both"/>
        <w:rPr>
          <w:rFonts w:ascii="Times New Roman" w:hAnsi="Times New Roman" w:cs="Times New Roman"/>
          <w:sz w:val="28"/>
          <w:szCs w:val="28"/>
        </w:rPr>
      </w:pPr>
    </w:p>
    <w:p w14:paraId="4E83684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1.2. Аналіз діяльності закладу дошкільної освіти </w:t>
      </w:r>
    </w:p>
    <w:p w14:paraId="31372BA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 2025/2026 навчальний рік</w:t>
      </w:r>
    </w:p>
    <w:p w14:paraId="238A1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2025/2026 навчальному році діяльність закладу дошкільної освіти здійснювалася відповідно до Законів України «Про освіту», «Про дошкільну освіту», Базового компонента дошкільної освіти, освітньої програми «Українське дошкілля», Санітарного регламенту для дошкільних навчальних закладів (із змінами № 1604 від 21.10.2025), Методичних рекомендацій щодо формування внутрішньої системи забезпечення якості дошкільної освіти та інших нормативно-правових актів у сфері дошкільної освіти.</w:t>
      </w:r>
    </w:p>
    <w:p w14:paraId="15E5EFA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Організація освітнього процесу здійснювалася на засадах дитиноцентризму, інклюзивності, педагогіки партнерства, безпечності, рівності можливостей та поваги до прав і гідності кожної дитини. Особлива увага приділялася забезпеченню фізичного, психічного та емоційного благополуччя вихованців, підтримці їхньої пізнавальної активності, творчого потенціалу та соціальної компетентності.</w:t>
      </w:r>
    </w:p>
    <w:p w14:paraId="3F12E8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Протягом навчального року в закладі забезпечувалося функціонування безпечного, здорового освітнього середовища. </w:t>
      </w:r>
    </w:p>
    <w:p w14:paraId="07362C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Умови воєнного стану продовжували впливати на організацію діяльності закладу, тому пріоритетними залишалися питання безпеки учасників освітнього процесу, збереження фізичного та психічного здоров’я дітей і працівників, формування навичок безпечної поведінки та забезпечення психологічної підтримки вихованців і їхніх родин.</w:t>
      </w:r>
    </w:p>
    <w:p w14:paraId="6E4799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Управлінська діяльність закладу здійснювалася відповідно до стратегічних напрямів, визначених Програмою розвитку закладу дошкільної освіти на 2026–2030 роки, та була спрямована на підвищення якості освітньої діяльності, розвиток внутрішньої системи забезпечення якості освіти, удосконалення освітнього середовища, професійний розвиток педагогічних працівників, зміцнення матеріально-технічної бази та розширення партнерської взаємодії з батьками й громадськістю.</w:t>
      </w:r>
    </w:p>
    <w:p w14:paraId="640EE8E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Освітній процес та управлінські рішення у закладі здійснювалися з урахуванням вимог:</w:t>
      </w:r>
    </w:p>
    <w:p w14:paraId="4D63CB62">
      <w:pPr>
        <w:pStyle w:val="23"/>
        <w:numPr>
          <w:ilvl w:val="0"/>
          <w:numId w:val="2"/>
        </w:numPr>
        <w:jc w:val="both"/>
        <w:rPr>
          <w:rFonts w:ascii="Times New Roman" w:hAnsi="Times New Roman" w:cs="Times New Roman"/>
          <w:sz w:val="28"/>
          <w:szCs w:val="28"/>
        </w:rPr>
      </w:pPr>
      <w:r>
        <w:rPr>
          <w:rFonts w:ascii="Times New Roman" w:hAnsi="Times New Roman" w:cs="Times New Roman"/>
          <w:sz w:val="28"/>
          <w:szCs w:val="28"/>
        </w:rPr>
        <w:t>Закону України «Про освіту»;</w:t>
      </w:r>
    </w:p>
    <w:p w14:paraId="6BB1E817">
      <w:pPr>
        <w:pStyle w:val="23"/>
        <w:numPr>
          <w:ilvl w:val="0"/>
          <w:numId w:val="2"/>
        </w:numPr>
        <w:jc w:val="both"/>
        <w:rPr>
          <w:rFonts w:ascii="Times New Roman" w:hAnsi="Times New Roman" w:cs="Times New Roman"/>
          <w:sz w:val="28"/>
          <w:szCs w:val="28"/>
        </w:rPr>
      </w:pPr>
      <w:r>
        <w:rPr>
          <w:rFonts w:ascii="Times New Roman" w:hAnsi="Times New Roman" w:cs="Times New Roman"/>
          <w:sz w:val="28"/>
          <w:szCs w:val="28"/>
        </w:rPr>
        <w:t>Закону України «Про дошкільну освіту» №3788-ІХ;</w:t>
      </w:r>
    </w:p>
    <w:p w14:paraId="27F6EC47">
      <w:pPr>
        <w:pStyle w:val="23"/>
        <w:numPr>
          <w:ilvl w:val="0"/>
          <w:numId w:val="2"/>
        </w:numPr>
        <w:jc w:val="both"/>
        <w:rPr>
          <w:rFonts w:ascii="Times New Roman" w:hAnsi="Times New Roman" w:cs="Times New Roman"/>
          <w:sz w:val="28"/>
          <w:szCs w:val="28"/>
        </w:rPr>
      </w:pPr>
      <w:r>
        <w:rPr>
          <w:rFonts w:ascii="Times New Roman" w:hAnsi="Times New Roman" w:cs="Times New Roman"/>
          <w:sz w:val="28"/>
          <w:szCs w:val="28"/>
        </w:rPr>
        <w:t>Закону України «Про організацію трудових відносин в умовах воєнного стану» № 2136-ІХ;</w:t>
      </w:r>
    </w:p>
    <w:p w14:paraId="3DE1C723">
      <w:pPr>
        <w:pStyle w:val="23"/>
        <w:numPr>
          <w:ilvl w:val="0"/>
          <w:numId w:val="2"/>
        </w:numPr>
        <w:jc w:val="both"/>
        <w:rPr>
          <w:rFonts w:ascii="Times New Roman" w:hAnsi="Times New Roman" w:cs="Times New Roman"/>
          <w:sz w:val="28"/>
          <w:szCs w:val="28"/>
        </w:rPr>
      </w:pPr>
      <w:r>
        <w:rPr>
          <w:rFonts w:ascii="Times New Roman" w:hAnsi="Times New Roman" w:cs="Times New Roman"/>
          <w:sz w:val="28"/>
          <w:szCs w:val="28"/>
        </w:rPr>
        <w:t>постанови Кабінету Міністрів України від 07.07.2025 № 818 «Деякі питання про типи організації освітньої діяльності закладів дошкільної освіти»;</w:t>
      </w:r>
    </w:p>
    <w:p w14:paraId="27FB9207">
      <w:pPr>
        <w:pStyle w:val="23"/>
        <w:numPr>
          <w:ilvl w:val="0"/>
          <w:numId w:val="2"/>
        </w:numPr>
        <w:jc w:val="both"/>
        <w:rPr>
          <w:rFonts w:ascii="Times New Roman" w:hAnsi="Times New Roman" w:cs="Times New Roman"/>
          <w:sz w:val="28"/>
          <w:szCs w:val="28"/>
        </w:rPr>
      </w:pPr>
      <w:r>
        <w:rPr>
          <w:rFonts w:ascii="Times New Roman" w:hAnsi="Times New Roman" w:cs="Times New Roman"/>
          <w:sz w:val="28"/>
          <w:szCs w:val="28"/>
        </w:rPr>
        <w:t>постанови Кабінету Міністрів України від 10.04.2019 № 530 «Про затвердження Порядку організації інклюзивного навчання в закладах дошкільної освіти» (зі змінами, внесеними постановами Кабінету Міністрів України від 26.08.2025 № 1036 та від 29.10.2025 № 1386);</w:t>
      </w:r>
    </w:p>
    <w:p w14:paraId="77BB1212">
      <w:pPr>
        <w:pStyle w:val="23"/>
        <w:numPr>
          <w:ilvl w:val="0"/>
          <w:numId w:val="2"/>
        </w:numPr>
        <w:jc w:val="both"/>
        <w:rPr>
          <w:rFonts w:ascii="Times New Roman" w:hAnsi="Times New Roman" w:cs="Times New Roman"/>
          <w:sz w:val="28"/>
          <w:szCs w:val="28"/>
        </w:rPr>
      </w:pPr>
      <w:r>
        <w:rPr>
          <w:rFonts w:ascii="Times New Roman" w:hAnsi="Times New Roman" w:cs="Times New Roman"/>
          <w:sz w:val="28"/>
          <w:szCs w:val="28"/>
        </w:rPr>
        <w:t>Санітарного регламенту для дошкільних навчальних закладів, затвердженого наказом Міністерства охорони здоров’я України від 24.03.2016 № 234 (зі змінами, внесеними згідно з Наказом  Міністерства охорони здоров'я від 21.10.2025 № 1604);</w:t>
      </w:r>
    </w:p>
    <w:p w14:paraId="424C780E">
      <w:pPr>
        <w:pStyle w:val="23"/>
        <w:numPr>
          <w:ilvl w:val="0"/>
          <w:numId w:val="2"/>
        </w:numPr>
        <w:jc w:val="both"/>
        <w:rPr>
          <w:rFonts w:ascii="Times New Roman" w:hAnsi="Times New Roman" w:cs="Times New Roman"/>
          <w:sz w:val="28"/>
          <w:szCs w:val="28"/>
        </w:rPr>
      </w:pPr>
      <w:r>
        <w:rPr>
          <w:rFonts w:ascii="Times New Roman" w:hAnsi="Times New Roman" w:cs="Times New Roman"/>
          <w:sz w:val="28"/>
          <w:szCs w:val="28"/>
        </w:rPr>
        <w:t>Положення про атестацію педагогічних працівників, затвердженого наказом Міністерства освіти і науки України від 09.09.2022 № 805 (зі змінами, внесеними наказом МОН України від 10.09.2024 № 1277);</w:t>
      </w:r>
    </w:p>
    <w:p w14:paraId="1567348A">
      <w:pPr>
        <w:pStyle w:val="23"/>
        <w:numPr>
          <w:ilvl w:val="0"/>
          <w:numId w:val="2"/>
        </w:numPr>
        <w:jc w:val="both"/>
        <w:rPr>
          <w:rFonts w:ascii="Times New Roman" w:hAnsi="Times New Roman" w:cs="Times New Roman"/>
          <w:sz w:val="28"/>
          <w:szCs w:val="28"/>
        </w:rPr>
      </w:pPr>
      <w:r>
        <w:rPr>
          <w:rFonts w:ascii="Times New Roman" w:hAnsi="Times New Roman" w:cs="Times New Roman"/>
          <w:sz w:val="28"/>
          <w:szCs w:val="28"/>
        </w:rPr>
        <w:t>Методичних рекомендацій з питань формування внутрішньої системи забезпечення якості дошкільної освіти, затверджених наказом Міністерства освіти і науки України від 04.03.2025 № 407;</w:t>
      </w:r>
    </w:p>
    <w:p w14:paraId="4751CDB9">
      <w:pPr>
        <w:pStyle w:val="23"/>
        <w:numPr>
          <w:ilvl w:val="0"/>
          <w:numId w:val="2"/>
        </w:numPr>
        <w:jc w:val="both"/>
        <w:rPr>
          <w:rFonts w:ascii="Times New Roman" w:hAnsi="Times New Roman" w:cs="Times New Roman"/>
          <w:sz w:val="28"/>
          <w:szCs w:val="28"/>
        </w:rPr>
      </w:pPr>
      <w:r>
        <w:rPr>
          <w:rFonts w:ascii="Times New Roman" w:hAnsi="Times New Roman" w:cs="Times New Roman"/>
          <w:sz w:val="28"/>
          <w:szCs w:val="28"/>
        </w:rPr>
        <w:t>Орієнтовних переліків матеріально-технічного, навчально-методичного та інформаційного забезпечення закладу дошкільної освіти, затверджених наказом Міністерства освіти і науки України від 13.08.2025 № 1138;</w:t>
      </w:r>
    </w:p>
    <w:p w14:paraId="53E0A56F">
      <w:pPr>
        <w:pStyle w:val="23"/>
        <w:numPr>
          <w:ilvl w:val="0"/>
          <w:numId w:val="2"/>
        </w:numPr>
        <w:jc w:val="both"/>
        <w:rPr>
          <w:rFonts w:ascii="Times New Roman" w:hAnsi="Times New Roman" w:cs="Times New Roman"/>
          <w:sz w:val="28"/>
          <w:szCs w:val="28"/>
        </w:rPr>
      </w:pPr>
      <w:r>
        <w:rPr>
          <w:rFonts w:ascii="Times New Roman" w:hAnsi="Times New Roman" w:cs="Times New Roman"/>
          <w:sz w:val="28"/>
          <w:szCs w:val="28"/>
        </w:rPr>
        <w:t>листа Міністерства освіти і науки України від 28.08.2025 № 1/17853-25 «Щодо організації дошкільної освіти дітей у 2025/2026 навчальному році»;</w:t>
      </w:r>
    </w:p>
    <w:p w14:paraId="57C268FF">
      <w:pPr>
        <w:pStyle w:val="23"/>
        <w:numPr>
          <w:ilvl w:val="0"/>
          <w:numId w:val="2"/>
        </w:numPr>
        <w:jc w:val="both"/>
        <w:rPr>
          <w:rFonts w:ascii="Times New Roman" w:hAnsi="Times New Roman" w:cs="Times New Roman"/>
          <w:sz w:val="28"/>
          <w:szCs w:val="28"/>
        </w:rPr>
      </w:pPr>
      <w:r>
        <w:rPr>
          <w:rFonts w:ascii="Times New Roman" w:hAnsi="Times New Roman" w:cs="Times New Roman"/>
          <w:sz w:val="28"/>
          <w:szCs w:val="28"/>
        </w:rPr>
        <w:t>листа Міністерства освіти і науки України від 20.06.2023 № 1/8820-23 «Про організацію безпечного освітнього простору в закладах дошкільної освіти та обладнання укриттів»;</w:t>
      </w:r>
    </w:p>
    <w:p w14:paraId="3FF06807">
      <w:pPr>
        <w:pStyle w:val="23"/>
        <w:numPr>
          <w:ilvl w:val="0"/>
          <w:numId w:val="2"/>
        </w:numPr>
        <w:jc w:val="both"/>
        <w:rPr>
          <w:rFonts w:ascii="Times New Roman" w:hAnsi="Times New Roman" w:cs="Times New Roman"/>
          <w:sz w:val="28"/>
          <w:szCs w:val="28"/>
        </w:rPr>
      </w:pPr>
      <w:r>
        <w:rPr>
          <w:rFonts w:ascii="Times New Roman" w:hAnsi="Times New Roman" w:cs="Times New Roman"/>
          <w:sz w:val="28"/>
          <w:szCs w:val="28"/>
        </w:rPr>
        <w:t>листа Державної служби України з надзвичайних ситуацій від 14.06.2022 № 03-1870/162-2 «Про організацію укриття працівників та дітей у закладах освіти»;</w:t>
      </w:r>
    </w:p>
    <w:p w14:paraId="4A5D6B4A">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листа Міністерства освіти і науки України від 02.04.2022 № 1/3845-22 «Про рекомендації для працівників закладів дошкільної освіти на період дії воєнного стану в Україні»;</w:t>
      </w:r>
    </w:p>
    <w:p w14:paraId="087D28C4">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методичних рекомендацій Міністерства освіти і науки України з питань безпеки життєдіяльності, мінної безпеки, цивільного захисту, охорони праці та психолого-педагогічної підтримки учасників освітнього процесу.</w:t>
      </w:r>
    </w:p>
    <w:p w14:paraId="74D090A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Реалізація річного плану роботи закладу дошкільної освіти у 2025/2026 навчальному році здійснювалася відповідно до пріоритетів державної політики у сфері дошкільної освіти, вимог Закону України «Про дошкільну освіту» №3788-ІХ, Методичних рекомендацій щодо формування внутрішньої системи забезпечення якості освіти у ЗДО, а також з урахуванням умов воєнного стану, потреб вихованців, можливостей закладу та результатів аналізу освітньої діяльності за попередній навчальний рік.</w:t>
      </w:r>
    </w:p>
    <w:p w14:paraId="057A20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Упродовж 2025/2026 навчального року діяльність педагогічного колективу була спрямована на реалізацію чотирьох пріоритетних завдань, визначених річним планом роботи закладу:</w:t>
      </w:r>
    </w:p>
    <w:p w14:paraId="43813D21">
      <w:pPr>
        <w:pStyle w:val="2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Забезпечення реалізації положень Закону України «Про дошкільну освіту» №3788-ІХ у педагогічній діяльності працівників ЗДО через оновлення змісту освітнього процесу, підтримку автономії педагогів і закладу, утвердження дитиноцентризму, інклюзивного підходу, педагогічної свободи та партнерської взаємодії з родинами.</w:t>
      </w:r>
    </w:p>
    <w:p w14:paraId="4134BB34">
      <w:pPr>
        <w:pStyle w:val="2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Удосконалення внутрішньої системи забезпечення якості освіти шляхом оновлення процедур моніторингу, аналізу розвитку дітей, самооцінювання та прийняття управлінських рішень щодо організації освітнього середовища відповідно до Методичних рекомендацій МОН України №407.</w:t>
      </w:r>
    </w:p>
    <w:p w14:paraId="03DA00AD">
      <w:pPr>
        <w:pStyle w:val="2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Розвиток національно-патріотичної свідомості, любові до України та поваги до традицій у дітей дошкільного віку через ознайомлення з державними символами, народною творчістю, участь у патріотичних святах і подіях, співпрацю з родинами та громадою.</w:t>
      </w:r>
    </w:p>
    <w:p w14:paraId="1277AA14">
      <w:pPr>
        <w:pStyle w:val="2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Формування емоційної стабільності, безпечної поведінки та навичок саморегуляції у дітей дошкільного віку через ігрову діяльність, моделювання життєвих ситуацій, спільну діяльність з батьками та психолого-педагогічну підтримку в умовах воєнного стану.</w:t>
      </w:r>
    </w:p>
    <w:p w14:paraId="673A87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Зазначені завдання були інтегровані в освітню, методичну, управлінську, інклюзивну, здоров’язбережувальну та організаційно-педагогічну діяльність закладу. Їх реалізація забезпечувала системність роботи педагогічного колективу, послідовне оновлення освітнього процесу, розвиток внутрішньої системи забезпечення якості освіти та створення безпечного, інклюзивного й емоційно підтримувального середовища для кожної дитини.</w:t>
      </w:r>
    </w:p>
    <w:p w14:paraId="6A584F4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У 2025/2026 навчальному році методична робота</w:t>
      </w:r>
      <w:r>
        <w:rPr>
          <w:rFonts w:ascii="Times New Roman" w:hAnsi="Times New Roman" w:cs="Times New Roman"/>
          <w:sz w:val="28"/>
          <w:szCs w:val="28"/>
        </w:rPr>
        <w:t xml:space="preserve"> закладу дошкільної освіти була спрямована на реалізацію пріоритетних завдань закладу, забезпечення якісного освітнього процесу, професійного розвитку педагогічних працівників, впровадження положень нового Закону України «Про дошкільну освіту» №3788-ІХ, формування внутрішньої системи забезпечення якості освіти та створення безпечного, інклюзивного й сучасного освітнього середовища.</w:t>
      </w:r>
    </w:p>
    <w:p w14:paraId="6EF17D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Важливе місце в системі методичної роботи посідала діяльність педагогічної ради як колегіального органу управління. Упродовж навчального року проведено чотири засідання педагогічної ради, під час яких розглядалися питання організації освітнього процесу відповідно до нових законодавчих вимог, впровадження внутрішньої системи забезпечення якості освіти, реалізації завдань національно-патріотичного виховання, організації інклюзивного навчання, підготовки дітей старшого дошкільного віку до школи, а також підсумки діяльності закладу за навчальний рік.</w:t>
      </w:r>
    </w:p>
    <w:p w14:paraId="40328D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початку навчального року проведено педагогічну раду №1 «Організація освітньої діяльності у 2025/2026 навчальному році в умовах воєнного стану: законодавчі оновлення, стратегічні завдання та пріоритети розвитку ЗДО». Під час засідання проаналізовано підсумки літнього оздоровчого періоду та діяльності закладу за попередній навчальний рік, розглянуто основні положення Закону України «Про дошкільну освіту», рекомендації МОН щодо організації освітнього процесу, схвалено річний план роботи, визначено особливості планування освітньої діяльності, комплектування груп та організації атестації педагогічних працівників. Педагогічна рада стала відправною точкою для визначення основних напрямів роботи колективу в новому навчальному році.</w:t>
      </w:r>
    </w:p>
    <w:p w14:paraId="48ECE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Важливе значення мала педагогічна рада №2 «Якість освіти як пріоритет: удосконалення внутрішньої системи забезпечення якості освіти у ЗДО відповідно до нового законодавства». У ході роботи педагоги опрацювали основні компоненти внутрішньої системи забезпечення якості освіти, питання моніторингу освітньої діяльності, академічної доброчесності та партнерської взаємодії. За результатами засідання схвалено нове Положення про внутрішню систему забезпечення якості освіти закладу відповідно до Методичних рекомендацій, затверджених наказом МОН України від 04.03.2025 №407, та визначено оновлені підходи до оцінювання освітніх і управлінських процесів.</w:t>
      </w:r>
    </w:p>
    <w:p w14:paraId="2E755A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Змістовною була педагогічна рада №3, присвячена національно-патріотичному вихованню дітей дошкільного віку. Педагоги обговорили сучасні підходи до формування громадянської та національної свідомості дошкільників, презентували власні напрацювання та педагогічні кейси, спрямовані на ознайомлення дітей з державними символами, традиціями й культурною спадщиною українського народу.</w:t>
      </w:r>
    </w:p>
    <w:p w14:paraId="385500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Підсумковою стала педагогічна рада №4 «Діяльність педагогічного колективу у 2025/2026 навчальному році: досягнення, проблемні зони, стратегічні кроки розвитку», під час якої проаналізовано результати освітньої та методичної діяльності, рівень готовності дітей старшого дошкільного віку до навчання в школі, виконання річних завдань, визначено проблемні питання та окреслено перспективи розвитку закладу на наступний навчальний рік.</w:t>
      </w:r>
    </w:p>
    <w:p w14:paraId="4A135F3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Методична діяльність була спрямована на формування здатності педагогів адаптувати власну професійну діяльність до нових вимог, впроваджувати сучасні освітні технології, використовувати ефективні методи навчання і виховання, що відповідають принципам дитиноцентризму, інклюзії та педагогіки партнерства.</w:t>
      </w:r>
    </w:p>
    <w:p w14:paraId="654E6DA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Важливим напрямом методичної роботи була самоосвітня діяльність педагогічних працівників. Упродовж навчального року здійснювався методичний супровід педагогів щодо реалізації індивідуальних траєкторій професійного розвитку, опрацювання нової нормативно-правової бази, впровадження сучасних освітніх технологій та вдосконалення професійної майстерності. Особлива увага приділялася питанням реалізації нового Закону України «Про дошкільну освіту», організації освітнього процесу в умовах воєнного стану, забезпечення психологічної підтримки дітей, формування навичок безпечної поведінки та розвитку національно-патріотичної свідомості дошкільників.</w:t>
      </w:r>
    </w:p>
    <w:p w14:paraId="3CB3A8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 метою підвищення професійної компетентності педагогів використовувалися різноманітні форми методичної роботи: консультації, тренінги, семінари-практикуми, круглі столи, майстер-класи, педагогічні читання, взаємовідвідування освітньої діяльності та обмін досвідом. Зокрема, значний інтерес у педагогів викликали дайджест змін «Що пропонує новий Закон України "Про дошкільну освіту": короткий огляд змін», практична консультація «Що таке ChatGPT та як його використовувати вихователю», майстер-клас «Ознайомлення з елементами застосування штучного інтелекту в роботі педагога», тренінг з управління стресом для педагогічних працівників, майстер-клас «Використання елементів арттерапії в роботі з дітьми з особливими освітніми потребами», педагогічні читання «Етика педагога та педагогічний такт», а також практична консультація «Що таке QR-код та як його використовувати».</w:t>
      </w:r>
    </w:p>
    <w:p w14:paraId="7979B986">
      <w:pPr>
        <w:spacing w:after="0" w:line="240" w:lineRule="auto"/>
        <w:jc w:val="both"/>
        <w:rPr>
          <w:rFonts w:hint="default" w:ascii="Times New Roman" w:hAnsi="Times New Roman" w:cs="Times New Roman"/>
          <w:sz w:val="28"/>
          <w:szCs w:val="28"/>
          <w:lang w:val="uk-UA"/>
        </w:rPr>
      </w:pPr>
      <w:r>
        <w:rPr>
          <w:rFonts w:ascii="Times New Roman" w:hAnsi="Times New Roman" w:cs="Times New Roman"/>
          <w:sz w:val="28"/>
          <w:szCs w:val="28"/>
        </w:rPr>
        <w:t xml:space="preserve">           Поширенню перспективного педагогічного досвіду сприяли колективні перегляди освітньої діяльності. Так, вихователь с</w:t>
      </w:r>
      <w:r>
        <w:rPr>
          <w:rFonts w:ascii="Times New Roman" w:hAnsi="Times New Roman" w:cs="Times New Roman"/>
          <w:sz w:val="28"/>
          <w:szCs w:val="28"/>
          <w:lang w:val="uk-UA"/>
        </w:rPr>
        <w:t>таршої</w:t>
      </w:r>
      <w:r>
        <w:rPr>
          <w:rFonts w:ascii="Times New Roman" w:hAnsi="Times New Roman" w:cs="Times New Roman"/>
          <w:sz w:val="28"/>
          <w:szCs w:val="28"/>
        </w:rPr>
        <w:t xml:space="preserve"> групи </w:t>
      </w:r>
      <w:r>
        <w:rPr>
          <w:rFonts w:ascii="Times New Roman" w:hAnsi="Times New Roman" w:cs="Times New Roman"/>
          <w:sz w:val="28"/>
          <w:szCs w:val="28"/>
          <w:lang w:val="uk-UA"/>
        </w:rPr>
        <w:t>Пурій</w:t>
      </w:r>
      <w:r>
        <w:rPr>
          <w:rFonts w:hint="default" w:ascii="Times New Roman" w:hAnsi="Times New Roman" w:cs="Times New Roman"/>
          <w:sz w:val="28"/>
          <w:szCs w:val="28"/>
          <w:lang w:val="uk-UA"/>
        </w:rPr>
        <w:t xml:space="preserve"> Г.Ф.</w:t>
      </w:r>
      <w:r>
        <w:rPr>
          <w:rFonts w:ascii="Times New Roman" w:hAnsi="Times New Roman" w:cs="Times New Roman"/>
          <w:sz w:val="28"/>
          <w:szCs w:val="28"/>
        </w:rPr>
        <w:t xml:space="preserve"> представила заняття національно-патріотичного спрямування «Україна – моя Батьківщина», вихователь </w:t>
      </w:r>
      <w:r>
        <w:rPr>
          <w:rFonts w:ascii="Times New Roman" w:hAnsi="Times New Roman" w:cs="Times New Roman"/>
          <w:sz w:val="28"/>
          <w:szCs w:val="28"/>
          <w:lang w:val="uk-UA"/>
        </w:rPr>
        <w:t>молодшої</w:t>
      </w:r>
      <w:r>
        <w:rPr>
          <w:rFonts w:hint="default" w:ascii="Times New Roman" w:hAnsi="Times New Roman" w:cs="Times New Roman"/>
          <w:sz w:val="28"/>
          <w:szCs w:val="28"/>
          <w:lang w:val="uk-UA"/>
        </w:rPr>
        <w:t xml:space="preserve"> </w:t>
      </w:r>
      <w:r>
        <w:rPr>
          <w:rFonts w:ascii="Times New Roman" w:hAnsi="Times New Roman" w:cs="Times New Roman"/>
          <w:sz w:val="28"/>
          <w:szCs w:val="28"/>
        </w:rPr>
        <w:t xml:space="preserve">групи </w:t>
      </w:r>
      <w:r>
        <w:rPr>
          <w:rFonts w:ascii="Times New Roman" w:hAnsi="Times New Roman" w:cs="Times New Roman"/>
          <w:sz w:val="28"/>
          <w:szCs w:val="28"/>
          <w:lang w:val="uk-UA"/>
        </w:rPr>
        <w:t>Слотило</w:t>
      </w:r>
      <w:r>
        <w:rPr>
          <w:rFonts w:hint="default" w:ascii="Times New Roman" w:hAnsi="Times New Roman" w:cs="Times New Roman"/>
          <w:sz w:val="28"/>
          <w:szCs w:val="28"/>
          <w:lang w:val="uk-UA"/>
        </w:rPr>
        <w:t xml:space="preserve"> Л.В.</w:t>
      </w:r>
      <w:r>
        <w:rPr>
          <w:rFonts w:ascii="Times New Roman" w:hAnsi="Times New Roman" w:cs="Times New Roman"/>
          <w:sz w:val="28"/>
          <w:szCs w:val="28"/>
        </w:rPr>
        <w:t>. провела інтегроване заняття з формування навичок безпечної поведінки «Безпечна дорога дитинства», вихователь  групи</w:t>
      </w:r>
      <w:r>
        <w:rPr>
          <w:rFonts w:hint="default" w:ascii="Times New Roman" w:hAnsi="Times New Roman" w:cs="Times New Roman"/>
          <w:sz w:val="28"/>
          <w:szCs w:val="28"/>
          <w:lang w:val="uk-UA"/>
        </w:rPr>
        <w:t xml:space="preserve"> дітей раннього віку</w:t>
      </w:r>
      <w:r>
        <w:rPr>
          <w:rFonts w:ascii="Times New Roman" w:hAnsi="Times New Roman" w:cs="Times New Roman"/>
          <w:sz w:val="28"/>
          <w:szCs w:val="28"/>
        </w:rPr>
        <w:t xml:space="preserve"> </w:t>
      </w:r>
      <w:r>
        <w:rPr>
          <w:rFonts w:ascii="Times New Roman" w:hAnsi="Times New Roman" w:cs="Times New Roman"/>
          <w:sz w:val="28"/>
          <w:szCs w:val="28"/>
          <w:lang w:val="uk-UA"/>
        </w:rPr>
        <w:t>Грицків</w:t>
      </w:r>
      <w:r>
        <w:rPr>
          <w:rFonts w:hint="default" w:ascii="Times New Roman" w:hAnsi="Times New Roman" w:cs="Times New Roman"/>
          <w:sz w:val="28"/>
          <w:szCs w:val="28"/>
          <w:lang w:val="uk-UA"/>
        </w:rPr>
        <w:t xml:space="preserve"> Н.М.</w:t>
      </w:r>
      <w:r>
        <w:rPr>
          <w:rFonts w:ascii="Times New Roman" w:hAnsi="Times New Roman" w:cs="Times New Roman"/>
          <w:sz w:val="28"/>
          <w:szCs w:val="28"/>
        </w:rPr>
        <w:t xml:space="preserve"> презентувала заняття з розвитку соціально-емоційної компетентності «Світ моїх емоцій»</w:t>
      </w:r>
      <w:r>
        <w:rPr>
          <w:rFonts w:hint="default" w:ascii="Times New Roman" w:hAnsi="Times New Roman" w:cs="Times New Roman"/>
          <w:sz w:val="28"/>
          <w:szCs w:val="28"/>
          <w:lang w:val="uk-UA"/>
        </w:rPr>
        <w:t>.</w:t>
      </w:r>
    </w:p>
    <w:p w14:paraId="19EBBA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Значна увага упродовж навчального року приділялася розвитку професійної творчості педагогів та створенню власного методичного продукту. Педагогічні працівники поповнювали освітнє середовище груп дидактичними іграми, тематичними лепбуками, картотеками ігор, консультаційними матеріалами для батьків, розробляли презентації, пам’ятки, інформаційні буклети та наочні посібники відповідно до річних завдань закладу.</w:t>
      </w:r>
    </w:p>
    <w:p w14:paraId="5946F16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Упродовж року педагоги активно впроваджували інтегровані форми освітньої діяльності, використовували дослідницько-пошукову діяльність, ігрові технології, елементи STEM-освіти, технології критичного мислення, здоров’язбережувальні та інтерактивні методики. Значна увага приділялася розвитку національно-патріотичної свідомості дошкільників, формуванню громадянської позиції, ознайомленню дітей з історією, традиціями та культурою українського народу.</w:t>
      </w:r>
    </w:p>
    <w:p w14:paraId="17A75B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Важливим напрямом роботи стало підвищення цифрової компетентності педагогів. Набуті під час консультацій та майстер-класів знання використовувалися для створення дидактичних матеріалів, презентацій, інформаційних повідомлень, консультацій для батьків, висвітлення діяльності закладу на офіційних інформаційних ресурсах та організації ефективної взаємодії з родинами вихованців.</w:t>
      </w:r>
    </w:p>
    <w:p w14:paraId="1717CFB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межах реалізації завдання щодо впровадження внутрішньої системи забезпечення якості освіти педагоги опрацьовували Методичні рекомендації щодо формування внутрішньої системи забезпечення якості дошкільної освіти, затверджені наказом МОН України від 04.03.2025 №407, брали участь у методичних обговореннях критеріїв оцінювання освітньої діяльності, самооцінювання педагогічної діяльності, організації внутрішнього моніторингу та розробленні нового Положення про внутрішню систему забезпечення якості освіти закладу.</w:t>
      </w:r>
    </w:p>
    <w:p w14:paraId="02E8D4F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Атестація педагогічних працівників</w:t>
      </w:r>
      <w:r>
        <w:rPr>
          <w:rFonts w:ascii="Times New Roman" w:hAnsi="Times New Roman" w:cs="Times New Roman"/>
          <w:sz w:val="28"/>
          <w:szCs w:val="28"/>
        </w:rPr>
        <w:t xml:space="preserve"> у 2025/2026 навчальному році здійснювалася відповідно до Положення про атестацію педагогічних працівників, затвердженого наказом Міністерства освіти і науки України від 09.09.2022 № 805 (зі змінами, внесеними наказом МОН України від 10.09.2024 № 1277). Атестаційний процес був спрямований на стимулювання професійного розвитку педагогів, підвищення рівня їх професійної компетентності та забезпечення якості освітньої діяльності.</w:t>
      </w:r>
    </w:p>
    <w:p w14:paraId="4F29DD1B">
      <w:pPr>
        <w:spacing w:after="0" w:line="240" w:lineRule="auto"/>
        <w:jc w:val="both"/>
        <w:rPr>
          <w:rFonts w:hint="default" w:ascii="Times New Roman" w:hAnsi="Times New Roman" w:cs="Times New Roman"/>
          <w:sz w:val="28"/>
          <w:szCs w:val="28"/>
          <w:lang w:val="uk-UA"/>
        </w:rPr>
      </w:pPr>
      <w:r>
        <w:rPr>
          <w:rFonts w:ascii="Times New Roman" w:hAnsi="Times New Roman" w:cs="Times New Roman"/>
          <w:sz w:val="28"/>
          <w:szCs w:val="28"/>
        </w:rPr>
        <w:t xml:space="preserve">           За результатами атестації педагогічних працівників у 2025/2026 навчальному році встановлено відповідність займаній посаді вихователям </w:t>
      </w:r>
      <w:r>
        <w:rPr>
          <w:rFonts w:ascii="Times New Roman" w:hAnsi="Times New Roman" w:cs="Times New Roman"/>
          <w:sz w:val="28"/>
          <w:szCs w:val="28"/>
          <w:lang w:val="uk-UA"/>
        </w:rPr>
        <w:t>Ковельській</w:t>
      </w:r>
      <w:r>
        <w:rPr>
          <w:rFonts w:hint="default" w:ascii="Times New Roman" w:hAnsi="Times New Roman" w:cs="Times New Roman"/>
          <w:sz w:val="28"/>
          <w:szCs w:val="28"/>
          <w:lang w:val="uk-UA"/>
        </w:rPr>
        <w:t xml:space="preserve"> Г.З. та Грицків Н.М</w:t>
      </w:r>
    </w:p>
    <w:p w14:paraId="7A1B8BAD">
      <w:pPr>
        <w:spacing w:after="0" w:line="240" w:lineRule="auto"/>
        <w:jc w:val="both"/>
        <w:rPr>
          <w:rFonts w:hint="default" w:ascii="Times New Roman" w:hAnsi="Times New Roman" w:cs="Times New Roman"/>
          <w:sz w:val="28"/>
          <w:szCs w:val="28"/>
          <w:lang w:val="uk-UA"/>
        </w:rPr>
      </w:pPr>
      <w:r>
        <w:rPr>
          <w:rFonts w:ascii="Times New Roman" w:hAnsi="Times New Roman" w:cs="Times New Roman"/>
          <w:sz w:val="28"/>
          <w:szCs w:val="28"/>
        </w:rPr>
        <w:t xml:space="preserve">          Педагогічне звання «вихователь-методист» присвоєно </w:t>
      </w:r>
      <w:r>
        <w:rPr>
          <w:rFonts w:ascii="Times New Roman" w:hAnsi="Times New Roman" w:cs="Times New Roman"/>
          <w:sz w:val="28"/>
          <w:szCs w:val="28"/>
          <w:lang w:val="uk-UA"/>
        </w:rPr>
        <w:t>Грицків</w:t>
      </w:r>
      <w:r>
        <w:rPr>
          <w:rFonts w:hint="default" w:ascii="Times New Roman" w:hAnsi="Times New Roman" w:cs="Times New Roman"/>
          <w:sz w:val="28"/>
          <w:szCs w:val="28"/>
          <w:lang w:val="uk-UA"/>
        </w:rPr>
        <w:t xml:space="preserve"> Н.М.</w:t>
      </w:r>
      <w:r>
        <w:rPr>
          <w:rFonts w:ascii="Times New Roman" w:hAnsi="Times New Roman" w:cs="Times New Roman"/>
          <w:sz w:val="28"/>
          <w:szCs w:val="28"/>
        </w:rPr>
        <w:t xml:space="preserve">. Кваліфікаційну категорію «спеціаліст </w:t>
      </w:r>
      <w:r>
        <w:rPr>
          <w:rFonts w:ascii="Times New Roman" w:hAnsi="Times New Roman" w:cs="Times New Roman"/>
          <w:sz w:val="28"/>
          <w:szCs w:val="28"/>
          <w:lang w:val="uk-UA"/>
        </w:rPr>
        <w:t>першої</w:t>
      </w:r>
      <w:r>
        <w:rPr>
          <w:rFonts w:ascii="Times New Roman" w:hAnsi="Times New Roman" w:cs="Times New Roman"/>
          <w:sz w:val="28"/>
          <w:szCs w:val="28"/>
        </w:rPr>
        <w:t xml:space="preserve"> категорії» присвоєно </w:t>
      </w:r>
      <w:r>
        <w:rPr>
          <w:rFonts w:ascii="Times New Roman" w:hAnsi="Times New Roman" w:cs="Times New Roman"/>
          <w:sz w:val="28"/>
          <w:szCs w:val="28"/>
          <w:lang w:val="uk-UA"/>
        </w:rPr>
        <w:t>Ковельській</w:t>
      </w:r>
      <w:r>
        <w:rPr>
          <w:rFonts w:hint="default" w:ascii="Times New Roman" w:hAnsi="Times New Roman" w:cs="Times New Roman"/>
          <w:sz w:val="28"/>
          <w:szCs w:val="28"/>
          <w:lang w:val="uk-UA"/>
        </w:rPr>
        <w:t xml:space="preserve"> Г.З.</w:t>
      </w:r>
    </w:p>
    <w:p w14:paraId="5DCA81A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Результати атестації свідчать про належний рівень професійної компетентності педагогічних працівників закладу, їх готовність до реалізації сучасних підходів у сфері дошкільної освіти, впровадження вимог нового Закону України «Про дошкільну освіту», забезпечення якісного освітнього процесу та професійного розвитку в умовах реформування системи дошкільної освіти.    </w:t>
      </w:r>
    </w:p>
    <w:p w14:paraId="0542E6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2025/2026 навчальному році </w:t>
      </w:r>
      <w:r>
        <w:rPr>
          <w:rFonts w:ascii="Times New Roman" w:hAnsi="Times New Roman" w:cs="Times New Roman"/>
          <w:b/>
          <w:bCs/>
          <w:sz w:val="28"/>
          <w:szCs w:val="28"/>
        </w:rPr>
        <w:t>планування освітньої діяльності</w:t>
      </w:r>
      <w:r>
        <w:rPr>
          <w:rFonts w:ascii="Times New Roman" w:hAnsi="Times New Roman" w:cs="Times New Roman"/>
          <w:sz w:val="28"/>
          <w:szCs w:val="28"/>
        </w:rPr>
        <w:t xml:space="preserve"> здійснювалося на основі освітніх напрямів Базового компонента дошкільної освіти та змістових ліній освітньої програми «Українське дошкілля». Педагоги забезпечували інтеграцію різних видів дитячої діяльності, використовуючи тематичний принцип планування, що сприяло формуванню в дітей цілісної картини світу, розвитку ключових компетентностей, наскрізних умінь, самостійності, творчості та пізнавальної активності.</w:t>
      </w:r>
    </w:p>
    <w:p w14:paraId="35AFB3E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Особливістю організації освітнього процесу у звітному році стало забезпечення його безперервності в умовах воєнного стану. Освітня діяльність планувалася з урахуванням безпекової ситуації, необхідності оперативного переходу до укриття під час повітряних тривог та створення психологічно комфортного середовища для дітей. Педагоги систематично проводили роботу з формування навичок безпечної поведінки, ознайомлювали вихованців з правилами особистої безпеки, мінної безпеки, поведінки під час надзвичайних ситуацій та сигналу «Повітряна тривога».</w:t>
      </w:r>
    </w:p>
    <w:p w14:paraId="26CB75D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Відповідно до одного з річних завдань значна увага приділялася національно-патріотичному вихованню дітей дошкільного віку. Робота здійснювалася системно через інтеграцію патріотичного змісту в різні види дитячої діяльності, ознайомлення вихованців із державними символами України, народними традиціями, культурною спадщиною українського народу, історією рідного краю та сучасними подіями в державі.</w:t>
      </w:r>
    </w:p>
    <w:p w14:paraId="4D2B5F7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Упродовж навчального року в закладі проведено низку тематичних заходів патріотичного спрямування: тематичний день до Дня Державного Прапора України, заходи до Дня Незалежності України, Дня української писемності та мови, Дня захисників і захисниць України, Дня Соборності України, Дня вишиванки, Дня Єднання, Дня української хустки. У групах організовувалися тематичні бесіди, дидактичні ігри, творчі майстерні, виставки дитячих робіт, віртуальні подорожі Україною, розваги та музично-літературні композиції патріотичного змісту.</w:t>
      </w:r>
    </w:p>
    <w:p w14:paraId="11B68C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Особлива увага приділялася формуванню у дітей почуття любові до рідного краю, поваги до української мови, культури та традицій українського народу. Педагоги знайомили вихованців із народними святами, звичаями та оберегами, залучали дітей до участі у тематичних акціях, флешмобах та благодійних ініціативах на підтримку українських захисників. Проведена робота сприяла формуванню в дітей основ національної ідентичності, громадянської свідомості, почуття гордості за свою Батьківщину та шанобливого ставлення до її захисників.</w:t>
      </w:r>
    </w:p>
    <w:p w14:paraId="4A4837E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 xml:space="preserve">Предметно-просторове розвивальне середовище </w:t>
      </w:r>
      <w:r>
        <w:rPr>
          <w:rFonts w:ascii="Times New Roman" w:hAnsi="Times New Roman" w:cs="Times New Roman"/>
          <w:sz w:val="28"/>
          <w:szCs w:val="28"/>
        </w:rPr>
        <w:t>в усіх групах закладу було організоване за осередковим принципом відповідно до вимог Базового компонента дошкільної освіти та забезпечувало умови для ігрової, пізнавальної, мовленнєвої, художньо-продуктивної, дослідницької та рухової діяльності дітей.</w:t>
      </w:r>
    </w:p>
    <w:p w14:paraId="48CC56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Протягом навчального року педагогами здійснювалося поповнення та оновлення освітніх осередків дидактичними посібниками, настільно-друкованими іграми, конструкторами, матеріалами для творчості, дитячою літературою та ігровими атрибутами. Розміщення матеріалів забезпечувало їх доступність для самостійного використання дітьми.</w:t>
      </w:r>
    </w:p>
    <w:p w14:paraId="591DBE5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Оснащення групових приміщень здійснювалося з урахуванням віку дітей, освітніх потреб вихованців та специфіки кожної вікової групи. Ігрові та навчальні матеріали були систематизовані за освітніми напрямами та видами діяльності, що сприяло організації самостійної, спільної та індивідуальної діяльності дітей.</w:t>
      </w:r>
    </w:p>
    <w:p w14:paraId="7A2D83D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закладі було створено належні умови для реалізації завдань національно-патріотичного виховання відповідно до вимог Базового компонента дошкільної освіти. У доступних для дітей місцях було розміщено державну символіку України, яка використовувалася під час проведення занять, бесід, тематичних днів, свят та інших освітніх заходів.</w:t>
      </w:r>
    </w:p>
    <w:p w14:paraId="0848432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 метою ознайомлення вихованців з культурною спадщиною українського народу в закладі діяли етнографічні осередки «Українська світлиця» та «Моя Батьківщина», а в групах були облаштовані народознавчі куточки. Протягом 2025/2026 навчального року педагоги продовжували роботу щодо їх змістового наповнення та оновлення. Осередки поповнювалися предметами українського побуту, народними іграшками, елементами національного одягу, виробами декоративно-ужиткового мистецтва, тематичною літературою, дидактичними іграми та наочними матеріалами.</w:t>
      </w:r>
    </w:p>
    <w:p w14:paraId="755544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Важливою складовою роботи закладу стало залучення вихованців до благодійних та соціально значущих ініціатив на підтримку Збройних Сил України. За участю педагогів та батьків діти виготовляли малюнки, листівки, обереги та інші творчі роботи, які передавалися військовослужбовцям. Такі заходи сприяли формуванню у вихованців почуття вдячності, доброзичливості, співпереживання та поваги до людей, які захищають незалежність і територіальну цілісність України.</w:t>
      </w:r>
    </w:p>
    <w:p w14:paraId="0607D4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2025/2026 навчальному році в закладі дошкільної освіти було продовжено роботу щодо формування та функціонування </w:t>
      </w:r>
      <w:r>
        <w:rPr>
          <w:rFonts w:ascii="Times New Roman" w:hAnsi="Times New Roman" w:cs="Times New Roman"/>
          <w:b/>
          <w:bCs/>
          <w:sz w:val="28"/>
          <w:szCs w:val="28"/>
        </w:rPr>
        <w:t>внутрішньої системи забезпечення якості дошкільної освіти</w:t>
      </w:r>
      <w:r>
        <w:rPr>
          <w:rFonts w:ascii="Times New Roman" w:hAnsi="Times New Roman" w:cs="Times New Roman"/>
          <w:sz w:val="28"/>
          <w:szCs w:val="28"/>
        </w:rPr>
        <w:t xml:space="preserve"> відповідно до Законів України «Про освіту», «Про дошкільну освіту» №3788-ІХ, Базового компонента дошкільної освіти, Методичних рекомендацій з питань формування внутрішньої системи забезпечення якості освіти у закладах дошкільної освіти, затверджених наказом МОН України від 04.03.2025 №407, Положення про внутрішню систему забезпечення якості освіти ЗДО та Програми розвитку закладу на 2026–2030 роки.</w:t>
      </w:r>
    </w:p>
    <w:p w14:paraId="787366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Внутрішня система забезпечення якості освіти</w:t>
      </w:r>
      <w:r>
        <w:rPr>
          <w:rFonts w:ascii="Times New Roman" w:hAnsi="Times New Roman" w:cs="Times New Roman"/>
          <w:sz w:val="28"/>
          <w:szCs w:val="28"/>
        </w:rPr>
        <w:t xml:space="preserve"> у звітному навчальному році розглядалася як дієвий управлінський механізм, що передбачає не лише фіксацію результатів розвитку дітей, а й системне аналізування освітніх та управлінських процесів, педагогічної діяльності, ресурсного забезпечення, освітнього середовища, партнерської взаємодії з батьками та результативності прийнятих управлінських рішень.</w:t>
      </w:r>
    </w:p>
    <w:p w14:paraId="40D49B3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Відповідно до Положення про внутрішню систему забезпечення якості освіти у закладі протягом року здійснювалися такі взаємопов’язані процедури оцінювання:</w:t>
      </w:r>
    </w:p>
    <w:p w14:paraId="489E38F8">
      <w:pPr>
        <w:spacing w:after="0" w:line="240" w:lineRule="auto"/>
        <w:jc w:val="both"/>
        <w:rPr>
          <w:rFonts w:ascii="Times New Roman" w:hAnsi="Times New Roman" w:cs="Times New Roman"/>
          <w:sz w:val="28"/>
          <w:szCs w:val="28"/>
        </w:rPr>
      </w:pPr>
    </w:p>
    <w:tbl>
      <w:tblPr>
        <w:tblStyle w:val="7"/>
        <w:tblW w:w="0" w:type="auto"/>
        <w:tblInd w:w="2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4"/>
        <w:gridCol w:w="3564"/>
        <w:gridCol w:w="2832"/>
      </w:tblGrid>
      <w:tr w14:paraId="5F2C5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2964" w:type="dxa"/>
            <w:shd w:val="clear" w:color="auto" w:fill="D6DCE4" w:themeFill="text2" w:themeFillTint="33"/>
          </w:tcPr>
          <w:p w14:paraId="3D9343B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Напрям оцінювання</w:t>
            </w:r>
          </w:p>
        </w:tc>
        <w:tc>
          <w:tcPr>
            <w:tcW w:w="3564" w:type="dxa"/>
            <w:shd w:val="clear" w:color="auto" w:fill="D6DCE4" w:themeFill="text2" w:themeFillTint="33"/>
          </w:tcPr>
          <w:p w14:paraId="1A7A143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Зміст роботи</w:t>
            </w:r>
          </w:p>
        </w:tc>
        <w:tc>
          <w:tcPr>
            <w:tcW w:w="2832" w:type="dxa"/>
            <w:shd w:val="clear" w:color="auto" w:fill="D6DCE4" w:themeFill="text2" w:themeFillTint="33"/>
          </w:tcPr>
          <w:p w14:paraId="560E5C0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Призначення</w:t>
            </w:r>
          </w:p>
          <w:p w14:paraId="130F71BF">
            <w:pPr>
              <w:spacing w:after="0" w:line="240" w:lineRule="auto"/>
              <w:jc w:val="center"/>
              <w:rPr>
                <w:rFonts w:ascii="Times New Roman" w:hAnsi="Times New Roman" w:cs="Times New Roman"/>
                <w:b/>
                <w:bCs/>
                <w:sz w:val="24"/>
                <w:szCs w:val="24"/>
              </w:rPr>
            </w:pPr>
          </w:p>
        </w:tc>
      </w:tr>
      <w:tr w14:paraId="605A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2964" w:type="dxa"/>
          </w:tcPr>
          <w:p w14:paraId="5DD51FED">
            <w:pPr>
              <w:spacing w:after="0" w:line="240" w:lineRule="auto"/>
              <w:rPr>
                <w:rFonts w:ascii="Times New Roman" w:hAnsi="Times New Roman" w:cs="Times New Roman"/>
                <w:sz w:val="24"/>
                <w:szCs w:val="24"/>
              </w:rPr>
            </w:pPr>
            <w:r>
              <w:rPr>
                <w:rFonts w:ascii="Times New Roman" w:hAnsi="Times New Roman" w:cs="Times New Roman"/>
                <w:sz w:val="24"/>
                <w:szCs w:val="24"/>
              </w:rPr>
              <w:t>Моніторинг розвитку вихованців</w:t>
            </w:r>
          </w:p>
        </w:tc>
        <w:tc>
          <w:tcPr>
            <w:tcW w:w="3564" w:type="dxa"/>
          </w:tcPr>
          <w:p w14:paraId="70439AF0">
            <w:pPr>
              <w:spacing w:after="0" w:line="240" w:lineRule="auto"/>
              <w:rPr>
                <w:rFonts w:ascii="Times New Roman" w:hAnsi="Times New Roman" w:cs="Times New Roman"/>
                <w:sz w:val="24"/>
                <w:szCs w:val="24"/>
              </w:rPr>
            </w:pPr>
            <w:r>
              <w:rPr>
                <w:rFonts w:ascii="Times New Roman" w:hAnsi="Times New Roman" w:cs="Times New Roman"/>
                <w:sz w:val="24"/>
                <w:szCs w:val="24"/>
                <w:lang w:val="uk-UA"/>
              </w:rPr>
              <w:t>в</w:t>
            </w:r>
            <w:r>
              <w:rPr>
                <w:rFonts w:ascii="Times New Roman" w:hAnsi="Times New Roman" w:cs="Times New Roman"/>
                <w:sz w:val="24"/>
                <w:szCs w:val="24"/>
              </w:rPr>
              <w:t>ивчення рівня сформованості компетентностей дітей у групі раннього віку, молодшій, середній та старшій групах.</w:t>
            </w:r>
          </w:p>
        </w:tc>
        <w:tc>
          <w:tcPr>
            <w:tcW w:w="2832" w:type="dxa"/>
          </w:tcPr>
          <w:p w14:paraId="4C313C77">
            <w:pPr>
              <w:spacing w:after="0" w:line="240" w:lineRule="auto"/>
              <w:rPr>
                <w:rFonts w:ascii="Times New Roman" w:hAnsi="Times New Roman" w:cs="Times New Roman"/>
                <w:sz w:val="24"/>
                <w:szCs w:val="24"/>
              </w:rPr>
            </w:pPr>
            <w:r>
              <w:rPr>
                <w:rFonts w:ascii="Times New Roman" w:hAnsi="Times New Roman" w:cs="Times New Roman"/>
                <w:sz w:val="24"/>
                <w:szCs w:val="24"/>
              </w:rPr>
              <w:t>визначення індивідуальної динаміки розвитку дітей, освітніх труднощів і потреб у педагогічній підтримці.</w:t>
            </w:r>
          </w:p>
        </w:tc>
      </w:tr>
      <w:tr w14:paraId="313E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2964" w:type="dxa"/>
          </w:tcPr>
          <w:p w14:paraId="4D978298">
            <w:pPr>
              <w:spacing w:after="0" w:line="240" w:lineRule="auto"/>
              <w:rPr>
                <w:rFonts w:ascii="Times New Roman" w:hAnsi="Times New Roman" w:cs="Times New Roman"/>
                <w:sz w:val="24"/>
                <w:szCs w:val="24"/>
              </w:rPr>
            </w:pPr>
            <w:r>
              <w:rPr>
                <w:rFonts w:ascii="Times New Roman" w:hAnsi="Times New Roman" w:cs="Times New Roman"/>
                <w:sz w:val="24"/>
                <w:szCs w:val="24"/>
              </w:rPr>
              <w:t>Поточне оцінювання освітніх та управлінських процесів</w:t>
            </w:r>
          </w:p>
        </w:tc>
        <w:tc>
          <w:tcPr>
            <w:tcW w:w="3564" w:type="dxa"/>
          </w:tcPr>
          <w:p w14:paraId="37A9D64C">
            <w:pPr>
              <w:spacing w:after="0" w:line="240" w:lineRule="auto"/>
              <w:rPr>
                <w:rFonts w:ascii="Times New Roman" w:hAnsi="Times New Roman" w:cs="Times New Roman"/>
                <w:sz w:val="24"/>
                <w:szCs w:val="24"/>
              </w:rPr>
            </w:pPr>
            <w:r>
              <w:rPr>
                <w:rFonts w:ascii="Times New Roman" w:hAnsi="Times New Roman" w:cs="Times New Roman"/>
                <w:sz w:val="24"/>
                <w:szCs w:val="24"/>
              </w:rPr>
              <w:t>тематичне, оперативне, підсумкове оцінювання, спостереження, вивчення документації, аналіз організації освітнього процесу.</w:t>
            </w:r>
          </w:p>
          <w:p w14:paraId="0BB45E14">
            <w:pPr>
              <w:spacing w:after="0" w:line="240" w:lineRule="auto"/>
              <w:rPr>
                <w:rFonts w:ascii="Times New Roman" w:hAnsi="Times New Roman" w:cs="Times New Roman"/>
                <w:sz w:val="24"/>
                <w:szCs w:val="24"/>
              </w:rPr>
            </w:pPr>
          </w:p>
        </w:tc>
        <w:tc>
          <w:tcPr>
            <w:tcW w:w="2832" w:type="dxa"/>
          </w:tcPr>
          <w:p w14:paraId="16D0A08E">
            <w:pPr>
              <w:spacing w:after="0" w:line="240" w:lineRule="auto"/>
              <w:rPr>
                <w:rFonts w:ascii="Times New Roman" w:hAnsi="Times New Roman" w:cs="Times New Roman"/>
                <w:sz w:val="24"/>
                <w:szCs w:val="24"/>
              </w:rPr>
            </w:pPr>
            <w:r>
              <w:rPr>
                <w:rFonts w:ascii="Times New Roman" w:hAnsi="Times New Roman" w:cs="Times New Roman"/>
                <w:sz w:val="24"/>
                <w:szCs w:val="24"/>
              </w:rPr>
              <w:t>з’ясування ефективності організації освітньої діяльності, ресурсного забезпечення та управлінських процесів.</w:t>
            </w:r>
          </w:p>
        </w:tc>
      </w:tr>
      <w:tr w14:paraId="15D8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2964" w:type="dxa"/>
          </w:tcPr>
          <w:p w14:paraId="37F77E05">
            <w:pPr>
              <w:spacing w:after="0" w:line="240" w:lineRule="auto"/>
              <w:rPr>
                <w:rFonts w:ascii="Times New Roman" w:hAnsi="Times New Roman" w:cs="Times New Roman"/>
                <w:sz w:val="24"/>
                <w:szCs w:val="24"/>
              </w:rPr>
            </w:pPr>
            <w:r>
              <w:rPr>
                <w:rFonts w:ascii="Times New Roman" w:hAnsi="Times New Roman" w:cs="Times New Roman"/>
                <w:sz w:val="24"/>
                <w:szCs w:val="24"/>
              </w:rPr>
              <w:t>Самооцінювання діяльності закладу за обраним компонентом ВСЗЯО</w:t>
            </w:r>
          </w:p>
        </w:tc>
        <w:tc>
          <w:tcPr>
            <w:tcW w:w="3564" w:type="dxa"/>
          </w:tcPr>
          <w:p w14:paraId="2E2AF609">
            <w:pPr>
              <w:spacing w:after="0" w:line="240" w:lineRule="auto"/>
              <w:rPr>
                <w:rFonts w:ascii="Times New Roman" w:hAnsi="Times New Roman" w:cs="Times New Roman"/>
                <w:sz w:val="24"/>
                <w:szCs w:val="24"/>
              </w:rPr>
            </w:pPr>
            <w:r>
              <w:rPr>
                <w:rFonts w:ascii="Times New Roman" w:hAnsi="Times New Roman" w:cs="Times New Roman"/>
                <w:sz w:val="24"/>
                <w:szCs w:val="24"/>
              </w:rPr>
              <w:t>поглиблений аналіз Компонента VІІ «Формування внутрішньої системи моніторингу якості освіти та якості освітньої діяльності».</w:t>
            </w:r>
          </w:p>
        </w:tc>
        <w:tc>
          <w:tcPr>
            <w:tcW w:w="2832" w:type="dxa"/>
          </w:tcPr>
          <w:p w14:paraId="0B28B4CE">
            <w:pPr>
              <w:spacing w:after="0" w:line="240" w:lineRule="auto"/>
              <w:rPr>
                <w:rFonts w:ascii="Times New Roman" w:hAnsi="Times New Roman" w:cs="Times New Roman"/>
                <w:sz w:val="24"/>
                <w:szCs w:val="24"/>
              </w:rPr>
            </w:pPr>
            <w:r>
              <w:rPr>
                <w:rFonts w:ascii="Times New Roman" w:hAnsi="Times New Roman" w:cs="Times New Roman"/>
                <w:sz w:val="24"/>
                <w:szCs w:val="24"/>
              </w:rPr>
              <w:t>визначення стану сформованості внутрішньої моделі оцінювання, порядку проведення моніторингу, інструментарію та шляхів удосконалення.</w:t>
            </w:r>
          </w:p>
        </w:tc>
      </w:tr>
    </w:tbl>
    <w:p w14:paraId="676A9017">
      <w:pPr>
        <w:spacing w:after="0" w:line="240" w:lineRule="auto"/>
        <w:jc w:val="both"/>
        <w:rPr>
          <w:rFonts w:ascii="Times New Roman" w:hAnsi="Times New Roman" w:cs="Times New Roman"/>
          <w:sz w:val="28"/>
          <w:szCs w:val="28"/>
        </w:rPr>
      </w:pPr>
    </w:p>
    <w:p w14:paraId="6089F1E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Метою внутрішнього моніторингу було вивчення динаміки індивідуального розвитку вихованців, визначення результативності освітнього процесу, виявлення освітніх втрат, зумовлених умовами воєнного стану, частими повітряними тривогами, перебуванням дітей в укритті, нерівномірним відвідуванням закладу, а також подальше коригування освітньої діяльності педагогів.</w:t>
      </w:r>
    </w:p>
    <w:p w14:paraId="10B974E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Під час проведення моніторингу та самооцінювання використовувалися такі методи збору інформації: педагогічні спостереження за дітьми в різних видах діяльності, аналіз продуктів дитячої діяльності, вивчення організації життєдіяльності дітей, аналіз освітнього середовища, вивчення документації, індивідуальні бесіди, консультації з батьками, анкетування, самоаналіз педагогів, обговорення результатів на засіданнях педагогічної ради.</w:t>
      </w:r>
    </w:p>
    <w:p w14:paraId="385382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Оцінювання якості освіти та якості освітньої діяльності здійснювалося за чотирирівневою шкалою, визначеною Положенням про внутрішню систему забезпечення якості освіти:</w:t>
      </w:r>
    </w:p>
    <w:p w14:paraId="1B6AE9D7">
      <w:pPr>
        <w:spacing w:after="0" w:line="240" w:lineRule="auto"/>
        <w:jc w:val="both"/>
        <w:rPr>
          <w:rFonts w:ascii="Times New Roman" w:hAnsi="Times New Roman" w:cs="Times New Roman"/>
          <w:sz w:val="28"/>
          <w:szCs w:val="28"/>
        </w:rPr>
      </w:pPr>
    </w:p>
    <w:tbl>
      <w:tblPr>
        <w:tblStyle w:val="7"/>
        <w:tblW w:w="9493" w:type="dxa"/>
        <w:tblInd w:w="-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38"/>
        <w:gridCol w:w="2552"/>
        <w:gridCol w:w="5103"/>
      </w:tblGrid>
      <w:tr w14:paraId="5CE2C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8" w:type="dxa"/>
            <w:tcBorders>
              <w:top w:val="single" w:color="000000" w:sz="6" w:space="0"/>
              <w:left w:val="single" w:color="000000" w:sz="6" w:space="0"/>
              <w:bottom w:val="single" w:color="000000" w:sz="6" w:space="0"/>
              <w:right w:val="single" w:color="000000" w:sz="6" w:space="0"/>
            </w:tcBorders>
            <w:shd w:val="clear" w:color="auto" w:fill="D6DCE4" w:themeFill="text2" w:themeFillTint="33"/>
          </w:tcPr>
          <w:p w14:paraId="0A6993E7">
            <w:pPr>
              <w:spacing w:after="0" w:line="276" w:lineRule="auto"/>
              <w:jc w:val="center"/>
              <w:rPr>
                <w:rFonts w:ascii="Times New Roman" w:hAnsi="Times New Roman" w:eastAsia="Calibri" w:cs="Times New Roman"/>
                <w:b/>
                <w:bCs/>
                <w:kern w:val="0"/>
                <w:sz w:val="24"/>
                <w:szCs w:val="24"/>
                <w:lang w:eastAsia="uk-UA" w:bidi="he-IL"/>
                <w14:ligatures w14:val="none"/>
              </w:rPr>
            </w:pPr>
            <w:r>
              <w:rPr>
                <w:rFonts w:ascii="Times New Roman" w:hAnsi="Times New Roman" w:eastAsia="Calibri" w:cs="Times New Roman"/>
                <w:b/>
                <w:bCs/>
                <w:kern w:val="0"/>
                <w:sz w:val="24"/>
                <w:szCs w:val="24"/>
                <w:lang w:eastAsia="uk-UA" w:bidi="he-IL"/>
                <w14:ligatures w14:val="none"/>
              </w:rPr>
              <w:t>Рівень</w:t>
            </w:r>
          </w:p>
        </w:tc>
        <w:tc>
          <w:tcPr>
            <w:tcW w:w="2552" w:type="dxa"/>
            <w:tcBorders>
              <w:top w:val="single" w:color="000000" w:sz="6" w:space="0"/>
              <w:left w:val="single" w:color="000000" w:sz="6" w:space="0"/>
              <w:bottom w:val="single" w:color="000000" w:sz="6" w:space="0"/>
              <w:right w:val="single" w:color="000000" w:sz="6" w:space="0"/>
            </w:tcBorders>
            <w:shd w:val="clear" w:color="auto" w:fill="D6DCE4" w:themeFill="text2" w:themeFillTint="33"/>
          </w:tcPr>
          <w:p w14:paraId="624E1EC6">
            <w:pPr>
              <w:spacing w:after="0" w:line="276" w:lineRule="auto"/>
              <w:jc w:val="center"/>
              <w:rPr>
                <w:rFonts w:ascii="Times New Roman" w:hAnsi="Times New Roman" w:eastAsia="Calibri" w:cs="Times New Roman"/>
                <w:b/>
                <w:bCs/>
                <w:kern w:val="0"/>
                <w:sz w:val="24"/>
                <w:szCs w:val="24"/>
                <w:lang w:eastAsia="uk-UA" w:bidi="he-IL"/>
                <w14:ligatures w14:val="none"/>
              </w:rPr>
            </w:pPr>
            <w:r>
              <w:rPr>
                <w:rFonts w:ascii="Times New Roman" w:hAnsi="Times New Roman" w:eastAsia="Calibri" w:cs="Times New Roman"/>
                <w:b/>
                <w:bCs/>
                <w:kern w:val="0"/>
                <w:sz w:val="24"/>
                <w:szCs w:val="24"/>
                <w:lang w:eastAsia="uk-UA" w:bidi="he-IL"/>
                <w14:ligatures w14:val="none"/>
              </w:rPr>
              <w:t>Назва рівня</w:t>
            </w:r>
          </w:p>
        </w:tc>
        <w:tc>
          <w:tcPr>
            <w:tcW w:w="5103" w:type="dxa"/>
            <w:tcBorders>
              <w:top w:val="single" w:color="000000" w:sz="6" w:space="0"/>
              <w:left w:val="single" w:color="000000" w:sz="6" w:space="0"/>
              <w:bottom w:val="single" w:color="000000" w:sz="6" w:space="0"/>
              <w:right w:val="single" w:color="000000" w:sz="6" w:space="0"/>
            </w:tcBorders>
            <w:shd w:val="clear" w:color="auto" w:fill="D6DCE4" w:themeFill="text2" w:themeFillTint="33"/>
          </w:tcPr>
          <w:p w14:paraId="1B37E976">
            <w:pPr>
              <w:spacing w:after="0" w:line="276" w:lineRule="auto"/>
              <w:jc w:val="center"/>
              <w:rPr>
                <w:rFonts w:ascii="Times New Roman" w:hAnsi="Times New Roman" w:eastAsia="Calibri" w:cs="Times New Roman"/>
                <w:b/>
                <w:bCs/>
                <w:kern w:val="0"/>
                <w:sz w:val="24"/>
                <w:szCs w:val="24"/>
                <w:lang w:eastAsia="uk-UA" w:bidi="he-IL"/>
                <w14:ligatures w14:val="none"/>
              </w:rPr>
            </w:pPr>
            <w:r>
              <w:rPr>
                <w:rFonts w:ascii="Times New Roman" w:hAnsi="Times New Roman" w:eastAsia="Calibri" w:cs="Times New Roman"/>
                <w:b/>
                <w:bCs/>
                <w:kern w:val="0"/>
                <w:sz w:val="24"/>
                <w:szCs w:val="24"/>
                <w:lang w:eastAsia="uk-UA" w:bidi="he-IL"/>
                <w14:ligatures w14:val="none"/>
              </w:rPr>
              <w:t>Узагальнена характеристика</w:t>
            </w:r>
          </w:p>
          <w:p w14:paraId="4D482340">
            <w:pPr>
              <w:spacing w:after="0" w:line="276" w:lineRule="auto"/>
              <w:jc w:val="center"/>
              <w:rPr>
                <w:rFonts w:ascii="Times New Roman" w:hAnsi="Times New Roman" w:eastAsia="Calibri" w:cs="Times New Roman"/>
                <w:b/>
                <w:bCs/>
                <w:kern w:val="0"/>
                <w:sz w:val="24"/>
                <w:szCs w:val="24"/>
                <w:lang w:eastAsia="uk-UA" w:bidi="he-IL"/>
                <w14:ligatures w14:val="none"/>
              </w:rPr>
            </w:pPr>
          </w:p>
        </w:tc>
      </w:tr>
      <w:tr w14:paraId="4C8B3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8" w:type="dxa"/>
            <w:tcBorders>
              <w:top w:val="single" w:color="000000" w:sz="6" w:space="0"/>
              <w:left w:val="single" w:color="000000" w:sz="6" w:space="0"/>
              <w:bottom w:val="single" w:color="000000" w:sz="6" w:space="0"/>
              <w:right w:val="single" w:color="000000" w:sz="6" w:space="0"/>
            </w:tcBorders>
          </w:tcPr>
          <w:p w14:paraId="7BC6DD5A">
            <w:pPr>
              <w:spacing w:after="0" w:line="276" w:lineRule="auto"/>
              <w:jc w:val="center"/>
              <w:rPr>
                <w:rFonts w:ascii="Times New Roman" w:hAnsi="Times New Roman" w:eastAsia="Calibri" w:cs="Times New Roman"/>
                <w:kern w:val="0"/>
                <w:sz w:val="24"/>
                <w:szCs w:val="24"/>
                <w:lang w:eastAsia="uk-UA" w:bidi="he-IL"/>
                <w14:ligatures w14:val="none"/>
              </w:rPr>
            </w:pPr>
            <w:r>
              <w:rPr>
                <w:rFonts w:ascii="Times New Roman" w:hAnsi="Times New Roman" w:eastAsia="Calibri" w:cs="Times New Roman"/>
                <w:kern w:val="0"/>
                <w:sz w:val="24"/>
                <w:szCs w:val="24"/>
                <w:lang w:eastAsia="uk-UA" w:bidi="he-IL"/>
                <w14:ligatures w14:val="none"/>
              </w:rPr>
              <w:t>IV рівень</w:t>
            </w:r>
          </w:p>
        </w:tc>
        <w:tc>
          <w:tcPr>
            <w:tcW w:w="2552" w:type="dxa"/>
            <w:tcBorders>
              <w:top w:val="single" w:color="000000" w:sz="6" w:space="0"/>
              <w:left w:val="single" w:color="000000" w:sz="6" w:space="0"/>
              <w:bottom w:val="single" w:color="000000" w:sz="6" w:space="0"/>
              <w:right w:val="single" w:color="000000" w:sz="6" w:space="0"/>
            </w:tcBorders>
          </w:tcPr>
          <w:p w14:paraId="3FDEF279">
            <w:pPr>
              <w:spacing w:after="0" w:line="276" w:lineRule="auto"/>
              <w:jc w:val="center"/>
              <w:rPr>
                <w:rFonts w:ascii="Times New Roman" w:hAnsi="Times New Roman" w:eastAsia="Calibri" w:cs="Times New Roman"/>
                <w:kern w:val="0"/>
                <w:sz w:val="24"/>
                <w:szCs w:val="24"/>
                <w:lang w:eastAsia="uk-UA" w:bidi="he-IL"/>
                <w14:ligatures w14:val="none"/>
              </w:rPr>
            </w:pPr>
            <w:r>
              <w:rPr>
                <w:rFonts w:ascii="Times New Roman" w:hAnsi="Times New Roman" w:eastAsia="Calibri" w:cs="Times New Roman"/>
                <w:kern w:val="0"/>
                <w:sz w:val="24"/>
                <w:szCs w:val="24"/>
                <w:lang w:eastAsia="uk-UA" w:bidi="he-IL"/>
                <w14:ligatures w14:val="none"/>
              </w:rPr>
              <w:t>Високий</w:t>
            </w:r>
          </w:p>
        </w:tc>
        <w:tc>
          <w:tcPr>
            <w:tcW w:w="5103" w:type="dxa"/>
            <w:tcBorders>
              <w:top w:val="single" w:color="000000" w:sz="6" w:space="0"/>
              <w:left w:val="single" w:color="000000" w:sz="6" w:space="0"/>
              <w:bottom w:val="single" w:color="000000" w:sz="6" w:space="0"/>
              <w:right w:val="single" w:color="000000" w:sz="6" w:space="0"/>
            </w:tcBorders>
          </w:tcPr>
          <w:p w14:paraId="16D11DF7">
            <w:pPr>
              <w:spacing w:after="0" w:line="276" w:lineRule="auto"/>
              <w:rPr>
                <w:rFonts w:ascii="Times New Roman" w:hAnsi="Times New Roman" w:eastAsia="Calibri" w:cs="Times New Roman"/>
                <w:kern w:val="0"/>
                <w:sz w:val="24"/>
                <w:szCs w:val="24"/>
                <w:lang w:eastAsia="uk-UA" w:bidi="he-IL"/>
                <w14:ligatures w14:val="none"/>
              </w:rPr>
            </w:pPr>
            <w:r>
              <w:rPr>
                <w:rFonts w:ascii="Times New Roman" w:hAnsi="Times New Roman" w:eastAsia="Calibri" w:cs="Times New Roman"/>
                <w:kern w:val="0"/>
                <w:sz w:val="24"/>
                <w:szCs w:val="24"/>
                <w:lang w:eastAsia="uk-UA" w:bidi="he-IL"/>
                <w14:ligatures w14:val="none"/>
              </w:rPr>
              <w:t>процес або результат має системний, стабільний і результативний характер; дитина самостійно, активно й упевнено застосовує набуті вміння в різних видах діяльності.</w:t>
            </w:r>
          </w:p>
        </w:tc>
      </w:tr>
      <w:tr w14:paraId="06633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8" w:type="dxa"/>
            <w:tcBorders>
              <w:top w:val="single" w:color="000000" w:sz="6" w:space="0"/>
              <w:left w:val="single" w:color="000000" w:sz="6" w:space="0"/>
              <w:bottom w:val="single" w:color="000000" w:sz="6" w:space="0"/>
              <w:right w:val="single" w:color="000000" w:sz="6" w:space="0"/>
            </w:tcBorders>
          </w:tcPr>
          <w:p w14:paraId="78242318">
            <w:pPr>
              <w:spacing w:after="0" w:line="276" w:lineRule="auto"/>
              <w:jc w:val="center"/>
              <w:rPr>
                <w:rFonts w:ascii="Times New Roman" w:hAnsi="Times New Roman" w:eastAsia="Calibri" w:cs="Times New Roman"/>
                <w:kern w:val="0"/>
                <w:sz w:val="24"/>
                <w:szCs w:val="24"/>
                <w:lang w:eastAsia="uk-UA" w:bidi="he-IL"/>
                <w14:ligatures w14:val="none"/>
              </w:rPr>
            </w:pPr>
            <w:r>
              <w:rPr>
                <w:rFonts w:ascii="Times New Roman" w:hAnsi="Times New Roman" w:eastAsia="Calibri" w:cs="Times New Roman"/>
                <w:kern w:val="0"/>
                <w:sz w:val="24"/>
                <w:szCs w:val="24"/>
                <w:lang w:eastAsia="uk-UA" w:bidi="he-IL"/>
                <w14:ligatures w14:val="none"/>
              </w:rPr>
              <w:t>III рівень</w:t>
            </w:r>
          </w:p>
        </w:tc>
        <w:tc>
          <w:tcPr>
            <w:tcW w:w="2552" w:type="dxa"/>
            <w:tcBorders>
              <w:top w:val="single" w:color="000000" w:sz="6" w:space="0"/>
              <w:left w:val="single" w:color="000000" w:sz="6" w:space="0"/>
              <w:bottom w:val="single" w:color="000000" w:sz="6" w:space="0"/>
              <w:right w:val="single" w:color="000000" w:sz="6" w:space="0"/>
            </w:tcBorders>
          </w:tcPr>
          <w:p w14:paraId="4BDD1DE1">
            <w:pPr>
              <w:spacing w:after="0" w:line="276" w:lineRule="auto"/>
              <w:jc w:val="center"/>
              <w:rPr>
                <w:rFonts w:ascii="Times New Roman" w:hAnsi="Times New Roman" w:eastAsia="Calibri" w:cs="Times New Roman"/>
                <w:kern w:val="0"/>
                <w:sz w:val="24"/>
                <w:szCs w:val="24"/>
                <w:lang w:eastAsia="uk-UA" w:bidi="he-IL"/>
                <w14:ligatures w14:val="none"/>
              </w:rPr>
            </w:pPr>
            <w:r>
              <w:rPr>
                <w:rFonts w:ascii="Times New Roman" w:hAnsi="Times New Roman" w:eastAsia="Calibri" w:cs="Times New Roman"/>
                <w:kern w:val="0"/>
                <w:sz w:val="24"/>
                <w:szCs w:val="24"/>
                <w:lang w:eastAsia="uk-UA" w:bidi="he-IL"/>
                <w14:ligatures w14:val="none"/>
              </w:rPr>
              <w:t>Достатній</w:t>
            </w:r>
          </w:p>
        </w:tc>
        <w:tc>
          <w:tcPr>
            <w:tcW w:w="5103" w:type="dxa"/>
            <w:tcBorders>
              <w:top w:val="single" w:color="000000" w:sz="6" w:space="0"/>
              <w:left w:val="single" w:color="000000" w:sz="6" w:space="0"/>
              <w:bottom w:val="single" w:color="000000" w:sz="6" w:space="0"/>
              <w:right w:val="single" w:color="000000" w:sz="6" w:space="0"/>
            </w:tcBorders>
          </w:tcPr>
          <w:p w14:paraId="436C1F7E">
            <w:pPr>
              <w:spacing w:after="0" w:line="276" w:lineRule="auto"/>
              <w:rPr>
                <w:rFonts w:ascii="Times New Roman" w:hAnsi="Times New Roman" w:eastAsia="Calibri" w:cs="Times New Roman"/>
                <w:kern w:val="0"/>
                <w:sz w:val="24"/>
                <w:szCs w:val="24"/>
                <w:lang w:eastAsia="uk-UA" w:bidi="he-IL"/>
                <w14:ligatures w14:val="none"/>
              </w:rPr>
            </w:pPr>
            <w:r>
              <w:rPr>
                <w:rFonts w:ascii="Times New Roman" w:hAnsi="Times New Roman" w:eastAsia="Calibri" w:cs="Times New Roman"/>
                <w:kern w:val="0"/>
                <w:sz w:val="24"/>
                <w:szCs w:val="24"/>
                <w:lang w:eastAsia="uk-UA" w:bidi="he-IL"/>
                <w14:ligatures w14:val="none"/>
              </w:rPr>
              <w:t>процес або результат загалом відповідає визначеним вимогам; дитина переважно діє самостійно, однак інколи потребує незначної підтримки дорослого.</w:t>
            </w:r>
          </w:p>
        </w:tc>
      </w:tr>
      <w:tr w14:paraId="7A8BD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8" w:type="dxa"/>
            <w:tcBorders>
              <w:top w:val="single" w:color="000000" w:sz="6" w:space="0"/>
              <w:left w:val="single" w:color="000000" w:sz="6" w:space="0"/>
              <w:bottom w:val="single" w:color="000000" w:sz="6" w:space="0"/>
              <w:right w:val="single" w:color="000000" w:sz="6" w:space="0"/>
            </w:tcBorders>
          </w:tcPr>
          <w:p w14:paraId="5DD12AEC">
            <w:pPr>
              <w:spacing w:after="0" w:line="276" w:lineRule="auto"/>
              <w:jc w:val="center"/>
              <w:rPr>
                <w:rFonts w:ascii="Times New Roman" w:hAnsi="Times New Roman" w:eastAsia="Calibri" w:cs="Times New Roman"/>
                <w:kern w:val="0"/>
                <w:sz w:val="24"/>
                <w:szCs w:val="24"/>
                <w:lang w:eastAsia="uk-UA" w:bidi="he-IL"/>
                <w14:ligatures w14:val="none"/>
              </w:rPr>
            </w:pPr>
            <w:r>
              <w:rPr>
                <w:rFonts w:ascii="Times New Roman" w:hAnsi="Times New Roman" w:eastAsia="Calibri" w:cs="Times New Roman"/>
                <w:kern w:val="0"/>
                <w:sz w:val="24"/>
                <w:szCs w:val="24"/>
                <w:lang w:eastAsia="uk-UA" w:bidi="he-IL"/>
                <w14:ligatures w14:val="none"/>
              </w:rPr>
              <w:t>II рівень</w:t>
            </w:r>
          </w:p>
        </w:tc>
        <w:tc>
          <w:tcPr>
            <w:tcW w:w="2552" w:type="dxa"/>
            <w:tcBorders>
              <w:top w:val="single" w:color="000000" w:sz="6" w:space="0"/>
              <w:left w:val="single" w:color="000000" w:sz="6" w:space="0"/>
              <w:bottom w:val="single" w:color="000000" w:sz="6" w:space="0"/>
              <w:right w:val="single" w:color="000000" w:sz="6" w:space="0"/>
            </w:tcBorders>
          </w:tcPr>
          <w:p w14:paraId="5BBB0288">
            <w:pPr>
              <w:spacing w:after="0" w:line="276" w:lineRule="auto"/>
              <w:jc w:val="center"/>
              <w:rPr>
                <w:rFonts w:ascii="Times New Roman" w:hAnsi="Times New Roman" w:eastAsia="Calibri" w:cs="Times New Roman"/>
                <w:kern w:val="0"/>
                <w:sz w:val="24"/>
                <w:szCs w:val="24"/>
                <w:lang w:eastAsia="uk-UA" w:bidi="he-IL"/>
                <w14:ligatures w14:val="none"/>
              </w:rPr>
            </w:pPr>
            <w:r>
              <w:rPr>
                <w:rFonts w:ascii="Times New Roman" w:hAnsi="Times New Roman" w:eastAsia="Calibri" w:cs="Times New Roman"/>
                <w:kern w:val="0"/>
                <w:sz w:val="24"/>
                <w:szCs w:val="24"/>
                <w:lang w:eastAsia="uk-UA" w:bidi="he-IL"/>
                <w14:ligatures w14:val="none"/>
              </w:rPr>
              <w:t>Вимагає покращення</w:t>
            </w:r>
          </w:p>
        </w:tc>
        <w:tc>
          <w:tcPr>
            <w:tcW w:w="5103" w:type="dxa"/>
            <w:tcBorders>
              <w:top w:val="single" w:color="000000" w:sz="6" w:space="0"/>
              <w:left w:val="single" w:color="000000" w:sz="6" w:space="0"/>
              <w:bottom w:val="single" w:color="000000" w:sz="6" w:space="0"/>
              <w:right w:val="single" w:color="000000" w:sz="6" w:space="0"/>
            </w:tcBorders>
          </w:tcPr>
          <w:p w14:paraId="682CBB81">
            <w:pPr>
              <w:spacing w:after="0" w:line="276" w:lineRule="auto"/>
              <w:rPr>
                <w:rFonts w:ascii="Times New Roman" w:hAnsi="Times New Roman" w:eastAsia="Calibri" w:cs="Times New Roman"/>
                <w:kern w:val="0"/>
                <w:sz w:val="24"/>
                <w:szCs w:val="24"/>
                <w:lang w:eastAsia="uk-UA" w:bidi="he-IL"/>
                <w14:ligatures w14:val="none"/>
              </w:rPr>
            </w:pPr>
            <w:r>
              <w:rPr>
                <w:rFonts w:ascii="Times New Roman" w:hAnsi="Times New Roman" w:eastAsia="Calibri" w:cs="Times New Roman"/>
                <w:kern w:val="0"/>
                <w:sz w:val="24"/>
                <w:szCs w:val="24"/>
                <w:lang w:eastAsia="uk-UA" w:bidi="he-IL"/>
                <w14:ligatures w14:val="none"/>
              </w:rPr>
              <w:t>процес або результат сформований частково; дитина потребує допомоги, додаткового пояснення, повторення або індивідуальної педагогічної підтримки.</w:t>
            </w:r>
          </w:p>
        </w:tc>
      </w:tr>
      <w:tr w14:paraId="3333B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8" w:type="dxa"/>
            <w:tcBorders>
              <w:top w:val="single" w:color="000000" w:sz="6" w:space="0"/>
              <w:left w:val="single" w:color="000000" w:sz="6" w:space="0"/>
              <w:bottom w:val="single" w:color="000000" w:sz="6" w:space="0"/>
              <w:right w:val="single" w:color="000000" w:sz="6" w:space="0"/>
            </w:tcBorders>
          </w:tcPr>
          <w:p w14:paraId="05CD0F11">
            <w:pPr>
              <w:spacing w:after="0" w:line="276" w:lineRule="auto"/>
              <w:jc w:val="center"/>
              <w:rPr>
                <w:rFonts w:ascii="Times New Roman" w:hAnsi="Times New Roman" w:eastAsia="Calibri" w:cs="Times New Roman"/>
                <w:kern w:val="0"/>
                <w:sz w:val="24"/>
                <w:szCs w:val="24"/>
                <w:lang w:eastAsia="uk-UA" w:bidi="he-IL"/>
                <w14:ligatures w14:val="none"/>
              </w:rPr>
            </w:pPr>
            <w:r>
              <w:rPr>
                <w:rFonts w:ascii="Times New Roman" w:hAnsi="Times New Roman" w:eastAsia="Calibri" w:cs="Times New Roman"/>
                <w:kern w:val="0"/>
                <w:sz w:val="24"/>
                <w:szCs w:val="24"/>
                <w:lang w:eastAsia="uk-UA" w:bidi="he-IL"/>
                <w14:ligatures w14:val="none"/>
              </w:rPr>
              <w:t>I рівень</w:t>
            </w:r>
          </w:p>
        </w:tc>
        <w:tc>
          <w:tcPr>
            <w:tcW w:w="2552" w:type="dxa"/>
            <w:tcBorders>
              <w:top w:val="single" w:color="000000" w:sz="6" w:space="0"/>
              <w:left w:val="single" w:color="000000" w:sz="6" w:space="0"/>
              <w:bottom w:val="single" w:color="000000" w:sz="6" w:space="0"/>
              <w:right w:val="single" w:color="000000" w:sz="6" w:space="0"/>
            </w:tcBorders>
          </w:tcPr>
          <w:p w14:paraId="6A702907">
            <w:pPr>
              <w:spacing w:after="0" w:line="276" w:lineRule="auto"/>
              <w:jc w:val="center"/>
              <w:rPr>
                <w:rFonts w:ascii="Times New Roman" w:hAnsi="Times New Roman" w:eastAsia="Calibri" w:cs="Times New Roman"/>
                <w:kern w:val="0"/>
                <w:sz w:val="24"/>
                <w:szCs w:val="24"/>
                <w:lang w:eastAsia="uk-UA" w:bidi="he-IL"/>
                <w14:ligatures w14:val="none"/>
              </w:rPr>
            </w:pPr>
            <w:r>
              <w:rPr>
                <w:rFonts w:ascii="Times New Roman" w:hAnsi="Times New Roman" w:eastAsia="Calibri" w:cs="Times New Roman"/>
                <w:kern w:val="0"/>
                <w:sz w:val="24"/>
                <w:szCs w:val="24"/>
                <w:lang w:eastAsia="uk-UA" w:bidi="he-IL"/>
                <w14:ligatures w14:val="none"/>
              </w:rPr>
              <w:t>Низький</w:t>
            </w:r>
          </w:p>
        </w:tc>
        <w:tc>
          <w:tcPr>
            <w:tcW w:w="5103" w:type="dxa"/>
            <w:tcBorders>
              <w:top w:val="single" w:color="000000" w:sz="6" w:space="0"/>
              <w:left w:val="single" w:color="000000" w:sz="6" w:space="0"/>
              <w:bottom w:val="single" w:color="000000" w:sz="6" w:space="0"/>
              <w:right w:val="single" w:color="000000" w:sz="6" w:space="0"/>
            </w:tcBorders>
          </w:tcPr>
          <w:p w14:paraId="454FD98B">
            <w:pPr>
              <w:spacing w:after="0" w:line="276" w:lineRule="auto"/>
              <w:rPr>
                <w:rFonts w:ascii="Times New Roman" w:hAnsi="Times New Roman" w:eastAsia="Calibri" w:cs="Times New Roman"/>
                <w:kern w:val="0"/>
                <w:sz w:val="24"/>
                <w:szCs w:val="24"/>
                <w:lang w:eastAsia="uk-UA" w:bidi="he-IL"/>
                <w14:ligatures w14:val="none"/>
              </w:rPr>
            </w:pPr>
            <w:r>
              <w:rPr>
                <w:rFonts w:ascii="Times New Roman" w:hAnsi="Times New Roman" w:eastAsia="Calibri" w:cs="Times New Roman"/>
                <w:kern w:val="0"/>
                <w:sz w:val="24"/>
                <w:szCs w:val="24"/>
                <w:lang w:eastAsia="uk-UA" w:bidi="he-IL"/>
                <w14:ligatures w14:val="none"/>
              </w:rPr>
              <w:t>процес або результат не забезпечує належного рівня якості; дитина потребує системної та цілеспрямованої підтримки дорослого.</w:t>
            </w:r>
          </w:p>
        </w:tc>
      </w:tr>
    </w:tbl>
    <w:p w14:paraId="21CBF352">
      <w:pPr>
        <w:spacing w:after="0" w:line="240" w:lineRule="auto"/>
        <w:jc w:val="both"/>
        <w:rPr>
          <w:rFonts w:ascii="Times New Roman" w:hAnsi="Times New Roman" w:cs="Times New Roman"/>
          <w:sz w:val="28"/>
          <w:szCs w:val="28"/>
        </w:rPr>
      </w:pPr>
    </w:p>
    <w:p w14:paraId="22D49C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Моніторинг освітніх досягнень дітей проводився за основними освітніми напрямами Базового компонента дошкільної освіти:</w:t>
      </w:r>
    </w:p>
    <w:p w14:paraId="7CDDB4FD">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Особистість дитини;</w:t>
      </w:r>
    </w:p>
    <w:p w14:paraId="487B15DC">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Дитина в соціумі;</w:t>
      </w:r>
    </w:p>
    <w:p w14:paraId="25EEAE3F">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Дитина в природному довкіллі;</w:t>
      </w:r>
    </w:p>
    <w:p w14:paraId="037A577B">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Дитина у світі мистецтва;</w:t>
      </w:r>
    </w:p>
    <w:p w14:paraId="01739455">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Гра дитини;</w:t>
      </w:r>
    </w:p>
    <w:p w14:paraId="6AF1A3CC">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Дитина в сенсорно-пізнавальному просторі;</w:t>
      </w:r>
    </w:p>
    <w:p w14:paraId="48F7D14D">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Мовлення дитини.</w:t>
      </w:r>
    </w:p>
    <w:p w14:paraId="4490BB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Педагогічний моніторинг освітніх досягнень дітей проводився системно (двічі на рік: жовтень 2025 — травень 2026), з урахуванням вікових особливостей вихованців, змісту освітньої програми, індивідуальних можливостей дітей та реальних умов організації освітнього процесу. У процесі оцінювання педагогами використовувалися спостереження за ігровою, мовленнєвою, пізнавальною, руховою, художньо-творчою та соціально-комунікативною діяльністю дітей, аналіз продуктів дитячої діяльності, індивідуальні діагностичні завдання, бесіди, карти спостережень та узагальнені аналітичні матеріали.</w:t>
      </w:r>
    </w:p>
    <w:p w14:paraId="437583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Узагальнені результати моніторингових досліджень засвідчили, що освітній процес у закладі організовується відповідно до вікових особливостей дітей, вимог освітньої програми та принципів дитиноцентризму. Більшість вихованців демонструють достатній рівень сформованості життєвих компетентностей, поступову позитивну динаміку розвитку, зацікавленість ігровою, пізнавальною, художньо-творчою та комунікативною діяльністю.</w:t>
      </w:r>
    </w:p>
    <w:p w14:paraId="35D8755E">
      <w:pPr>
        <w:spacing w:after="0" w:line="240" w:lineRule="auto"/>
        <w:jc w:val="both"/>
        <w:rPr>
          <w:rFonts w:ascii="Times New Roman" w:hAnsi="Times New Roman" w:cs="Times New Roman"/>
          <w:sz w:val="28"/>
          <w:szCs w:val="28"/>
        </w:rPr>
      </w:pPr>
    </w:p>
    <w:p w14:paraId="549562C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Узагальнені результати моніторингу в групі раннього віку</w:t>
      </w:r>
    </w:p>
    <w:p w14:paraId="10C02A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групі раннього віку основна увага приділялася адаптації дітей до умов закладу, розвитку сенсорних здібностей, дрібної моторики, елементарного активного мовлення, формуванню навичок самообслуговування та залученню до предметно-ігрової діяльності.</w:t>
      </w:r>
    </w:p>
    <w:p w14:paraId="600B439F">
      <w:pPr>
        <w:spacing w:after="0" w:line="240" w:lineRule="auto"/>
        <w:jc w:val="both"/>
        <w:rPr>
          <w:rFonts w:ascii="Times New Roman" w:hAnsi="Times New Roman" w:cs="Times New Roman"/>
          <w:sz w:val="28"/>
          <w:szCs w:val="28"/>
        </w:rPr>
      </w:pPr>
    </w:p>
    <w:tbl>
      <w:tblPr>
        <w:tblStyle w:val="7"/>
        <w:tblW w:w="0" w:type="auto"/>
        <w:tblInd w:w="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1"/>
        <w:gridCol w:w="2044"/>
        <w:gridCol w:w="1735"/>
        <w:gridCol w:w="1582"/>
        <w:gridCol w:w="2079"/>
      </w:tblGrid>
      <w:tr w14:paraId="7D62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2400" w:type="dxa"/>
            <w:shd w:val="clear" w:color="auto" w:fill="E2EFD9" w:themeFill="accent6" w:themeFillTint="33"/>
          </w:tcPr>
          <w:p w14:paraId="24F3320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Освітній напрям</w:t>
            </w:r>
          </w:p>
        </w:tc>
        <w:tc>
          <w:tcPr>
            <w:tcW w:w="2076" w:type="dxa"/>
            <w:shd w:val="clear" w:color="auto" w:fill="E2EFD9" w:themeFill="accent6" w:themeFillTint="33"/>
          </w:tcPr>
          <w:p w14:paraId="74E44B5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IV рівень високий</w:t>
            </w:r>
          </w:p>
        </w:tc>
        <w:tc>
          <w:tcPr>
            <w:tcW w:w="1752" w:type="dxa"/>
            <w:shd w:val="clear" w:color="auto" w:fill="E2EFD9" w:themeFill="accent6" w:themeFillTint="33"/>
          </w:tcPr>
          <w:p w14:paraId="6655150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III рівень достатній</w:t>
            </w:r>
          </w:p>
        </w:tc>
        <w:tc>
          <w:tcPr>
            <w:tcW w:w="1080" w:type="dxa"/>
            <w:shd w:val="clear" w:color="auto" w:fill="E2EFD9" w:themeFill="accent6" w:themeFillTint="33"/>
          </w:tcPr>
          <w:p w14:paraId="0FED39F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II рівень вимагає покращення</w:t>
            </w:r>
          </w:p>
        </w:tc>
        <w:tc>
          <w:tcPr>
            <w:tcW w:w="2112" w:type="dxa"/>
            <w:shd w:val="clear" w:color="auto" w:fill="E2EFD9" w:themeFill="accent6" w:themeFillTint="33"/>
          </w:tcPr>
          <w:p w14:paraId="37D7788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 рівень низький</w:t>
            </w:r>
          </w:p>
        </w:tc>
      </w:tr>
      <w:tr w14:paraId="19431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2400" w:type="dxa"/>
          </w:tcPr>
          <w:p w14:paraId="7B745F9E">
            <w:pPr>
              <w:spacing w:after="0" w:line="240" w:lineRule="auto"/>
              <w:rPr>
                <w:rFonts w:ascii="Times New Roman" w:hAnsi="Times New Roman" w:cs="Times New Roman"/>
                <w:sz w:val="24"/>
                <w:szCs w:val="24"/>
              </w:rPr>
            </w:pPr>
            <w:r>
              <w:rPr>
                <w:rFonts w:ascii="Times New Roman" w:hAnsi="Times New Roman" w:cs="Times New Roman"/>
                <w:sz w:val="24"/>
                <w:szCs w:val="24"/>
              </w:rPr>
              <w:t>Особистість дитини</w:t>
            </w:r>
          </w:p>
        </w:tc>
        <w:tc>
          <w:tcPr>
            <w:tcW w:w="2076" w:type="dxa"/>
          </w:tcPr>
          <w:p w14:paraId="40552CD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752" w:type="dxa"/>
          </w:tcPr>
          <w:p w14:paraId="03D28B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080" w:type="dxa"/>
          </w:tcPr>
          <w:p w14:paraId="53EB57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2112" w:type="dxa"/>
          </w:tcPr>
          <w:p w14:paraId="64BDB9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526B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400" w:type="dxa"/>
          </w:tcPr>
          <w:p w14:paraId="144B9C5A">
            <w:pPr>
              <w:spacing w:after="0" w:line="240" w:lineRule="auto"/>
              <w:rPr>
                <w:rFonts w:ascii="Times New Roman" w:hAnsi="Times New Roman" w:cs="Times New Roman"/>
                <w:sz w:val="24"/>
                <w:szCs w:val="24"/>
              </w:rPr>
            </w:pPr>
            <w:r>
              <w:rPr>
                <w:rFonts w:ascii="Times New Roman" w:hAnsi="Times New Roman" w:cs="Times New Roman"/>
                <w:sz w:val="24"/>
                <w:szCs w:val="24"/>
              </w:rPr>
              <w:t>Дитина в соціумі</w:t>
            </w:r>
          </w:p>
        </w:tc>
        <w:tc>
          <w:tcPr>
            <w:tcW w:w="2076" w:type="dxa"/>
          </w:tcPr>
          <w:p w14:paraId="08CC7F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752" w:type="dxa"/>
          </w:tcPr>
          <w:p w14:paraId="1874D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w:t>
            </w:r>
          </w:p>
        </w:tc>
        <w:tc>
          <w:tcPr>
            <w:tcW w:w="1080" w:type="dxa"/>
          </w:tcPr>
          <w:p w14:paraId="0DA081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2112" w:type="dxa"/>
          </w:tcPr>
          <w:p w14:paraId="24477E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3C81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2400" w:type="dxa"/>
          </w:tcPr>
          <w:p w14:paraId="75A8371D">
            <w:pPr>
              <w:spacing w:after="0" w:line="240" w:lineRule="auto"/>
              <w:rPr>
                <w:rFonts w:ascii="Times New Roman" w:hAnsi="Times New Roman" w:cs="Times New Roman"/>
                <w:sz w:val="24"/>
                <w:szCs w:val="24"/>
              </w:rPr>
            </w:pPr>
            <w:r>
              <w:rPr>
                <w:rFonts w:ascii="Times New Roman" w:hAnsi="Times New Roman" w:cs="Times New Roman"/>
                <w:sz w:val="24"/>
                <w:szCs w:val="24"/>
              </w:rPr>
              <w:t>Дитина в природному довкіллі</w:t>
            </w:r>
          </w:p>
        </w:tc>
        <w:tc>
          <w:tcPr>
            <w:tcW w:w="2076" w:type="dxa"/>
          </w:tcPr>
          <w:p w14:paraId="7756B04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752" w:type="dxa"/>
          </w:tcPr>
          <w:p w14:paraId="42D071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1080" w:type="dxa"/>
          </w:tcPr>
          <w:p w14:paraId="5D7B8D4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2112" w:type="dxa"/>
          </w:tcPr>
          <w:p w14:paraId="564858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4B89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400" w:type="dxa"/>
          </w:tcPr>
          <w:p w14:paraId="509F6381">
            <w:pPr>
              <w:spacing w:after="0" w:line="240" w:lineRule="auto"/>
              <w:rPr>
                <w:rFonts w:ascii="Times New Roman" w:hAnsi="Times New Roman" w:cs="Times New Roman"/>
                <w:sz w:val="24"/>
                <w:szCs w:val="24"/>
              </w:rPr>
            </w:pPr>
            <w:r>
              <w:rPr>
                <w:rFonts w:ascii="Times New Roman" w:hAnsi="Times New Roman" w:cs="Times New Roman"/>
                <w:sz w:val="24"/>
                <w:szCs w:val="24"/>
              </w:rPr>
              <w:t>Дитина у світі мистецтва</w:t>
            </w:r>
          </w:p>
        </w:tc>
        <w:tc>
          <w:tcPr>
            <w:tcW w:w="2076" w:type="dxa"/>
          </w:tcPr>
          <w:p w14:paraId="19C136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752" w:type="dxa"/>
          </w:tcPr>
          <w:p w14:paraId="3E0C86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w:t>
            </w:r>
          </w:p>
        </w:tc>
        <w:tc>
          <w:tcPr>
            <w:tcW w:w="1080" w:type="dxa"/>
          </w:tcPr>
          <w:p w14:paraId="6BBB5A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2112" w:type="dxa"/>
          </w:tcPr>
          <w:p w14:paraId="70C72F4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3C05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2400" w:type="dxa"/>
          </w:tcPr>
          <w:p w14:paraId="2BC6546B">
            <w:pPr>
              <w:spacing w:after="0" w:line="240" w:lineRule="auto"/>
              <w:rPr>
                <w:rFonts w:ascii="Times New Roman" w:hAnsi="Times New Roman" w:cs="Times New Roman"/>
                <w:sz w:val="24"/>
                <w:szCs w:val="24"/>
              </w:rPr>
            </w:pPr>
            <w:r>
              <w:rPr>
                <w:rFonts w:ascii="Times New Roman" w:hAnsi="Times New Roman" w:cs="Times New Roman"/>
                <w:sz w:val="24"/>
                <w:szCs w:val="24"/>
              </w:rPr>
              <w:t>Гра дитини</w:t>
            </w:r>
          </w:p>
        </w:tc>
        <w:tc>
          <w:tcPr>
            <w:tcW w:w="2076" w:type="dxa"/>
          </w:tcPr>
          <w:p w14:paraId="08D47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752" w:type="dxa"/>
          </w:tcPr>
          <w:p w14:paraId="721ED3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1080" w:type="dxa"/>
          </w:tcPr>
          <w:p w14:paraId="4DC5BA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2112" w:type="dxa"/>
          </w:tcPr>
          <w:p w14:paraId="28F692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48F83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2400" w:type="dxa"/>
          </w:tcPr>
          <w:p w14:paraId="02DD9331">
            <w:pPr>
              <w:spacing w:after="0" w:line="240" w:lineRule="auto"/>
              <w:rPr>
                <w:rFonts w:ascii="Times New Roman" w:hAnsi="Times New Roman" w:cs="Times New Roman"/>
                <w:sz w:val="24"/>
                <w:szCs w:val="24"/>
              </w:rPr>
            </w:pPr>
            <w:r>
              <w:rPr>
                <w:rFonts w:ascii="Times New Roman" w:hAnsi="Times New Roman" w:cs="Times New Roman"/>
                <w:sz w:val="24"/>
                <w:szCs w:val="24"/>
              </w:rPr>
              <w:t>Дитина в сенсорно-пізнавальному розвитку</w:t>
            </w:r>
          </w:p>
        </w:tc>
        <w:tc>
          <w:tcPr>
            <w:tcW w:w="2076" w:type="dxa"/>
          </w:tcPr>
          <w:p w14:paraId="7FB262D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752" w:type="dxa"/>
          </w:tcPr>
          <w:p w14:paraId="11AA26B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w:t>
            </w:r>
          </w:p>
        </w:tc>
        <w:tc>
          <w:tcPr>
            <w:tcW w:w="1080" w:type="dxa"/>
          </w:tcPr>
          <w:p w14:paraId="2200EB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2112" w:type="dxa"/>
          </w:tcPr>
          <w:p w14:paraId="35A9FC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6F97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400" w:type="dxa"/>
          </w:tcPr>
          <w:p w14:paraId="75D54EC0">
            <w:pPr>
              <w:spacing w:after="0" w:line="240" w:lineRule="auto"/>
              <w:rPr>
                <w:rFonts w:ascii="Times New Roman" w:hAnsi="Times New Roman" w:cs="Times New Roman"/>
                <w:sz w:val="24"/>
                <w:szCs w:val="24"/>
              </w:rPr>
            </w:pPr>
            <w:r>
              <w:rPr>
                <w:rFonts w:ascii="Times New Roman" w:hAnsi="Times New Roman" w:cs="Times New Roman"/>
                <w:sz w:val="24"/>
                <w:szCs w:val="24"/>
              </w:rPr>
              <w:t>Мовлення дитини</w:t>
            </w:r>
          </w:p>
        </w:tc>
        <w:tc>
          <w:tcPr>
            <w:tcW w:w="2076" w:type="dxa"/>
          </w:tcPr>
          <w:p w14:paraId="4DFEB0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752" w:type="dxa"/>
          </w:tcPr>
          <w:p w14:paraId="403452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c>
          <w:tcPr>
            <w:tcW w:w="1080" w:type="dxa"/>
          </w:tcPr>
          <w:p w14:paraId="72F1727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2112" w:type="dxa"/>
          </w:tcPr>
          <w:p w14:paraId="7BA6FB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bl>
    <w:p w14:paraId="188AE70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4ADA19B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Аналіз результатів у групі раннього віку свідчить, що найкраще сформованою є ігрова діяльність, що відповідає віковим особливостям дітей раннього віку. Діти охоче включаються у предметно-ігрові дії, реагують на емоційний контакт із дорослим, поступово опановують елементарні правила поведінки в групі. Водночас потребує посилення робота з розвитку активного мовлення, дрібної моторики, сенсорних еталонів, самостійності та емоційної адаптації.</w:t>
      </w:r>
    </w:p>
    <w:p w14:paraId="2D23641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Узагальнені результати моніторингу в молодшій групі</w:t>
      </w:r>
    </w:p>
    <w:p w14:paraId="6346AEB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молодшій групі основна увага спрямовувалася на формування базових культурно-гігієнічних навичок, розвиток мовлення, первинних соціальних умінь, сенсорно-пізнавального досвіду, емоційної стабільності та здатності діяти за простими правилами.</w:t>
      </w:r>
    </w:p>
    <w:p w14:paraId="462FF610">
      <w:pPr>
        <w:spacing w:after="0" w:line="240" w:lineRule="auto"/>
        <w:jc w:val="both"/>
        <w:rPr>
          <w:rFonts w:ascii="Times New Roman" w:hAnsi="Times New Roman" w:cs="Times New Roman"/>
          <w:sz w:val="28"/>
          <w:szCs w:val="28"/>
        </w:rPr>
      </w:pPr>
    </w:p>
    <w:tbl>
      <w:tblPr>
        <w:tblStyle w:val="7"/>
        <w:tblW w:w="0" w:type="auto"/>
        <w:tblInd w:w="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2"/>
        <w:gridCol w:w="1884"/>
        <w:gridCol w:w="1676"/>
        <w:gridCol w:w="1810"/>
        <w:gridCol w:w="1913"/>
      </w:tblGrid>
      <w:tr w14:paraId="6BEF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2292" w:type="dxa"/>
            <w:shd w:val="clear" w:color="auto" w:fill="FEF2CC" w:themeFill="accent4" w:themeFillTint="33"/>
          </w:tcPr>
          <w:p w14:paraId="5FED6068">
            <w:pPr>
              <w:spacing w:after="0" w:line="240" w:lineRule="auto"/>
              <w:jc w:val="center"/>
              <w:rPr>
                <w:rFonts w:ascii="Times New Roman" w:hAnsi="Times New Roman" w:cs="Times New Roman"/>
                <w:b/>
                <w:bCs/>
                <w:sz w:val="24"/>
                <w:szCs w:val="24"/>
              </w:rPr>
            </w:pPr>
            <w:bookmarkStart w:id="2" w:name="_Hlk233106813"/>
            <w:r>
              <w:rPr>
                <w:rFonts w:ascii="Times New Roman" w:hAnsi="Times New Roman" w:cs="Times New Roman"/>
                <w:b/>
                <w:bCs/>
                <w:sz w:val="24"/>
                <w:szCs w:val="24"/>
              </w:rPr>
              <w:t>Освітній напрям</w:t>
            </w:r>
          </w:p>
        </w:tc>
        <w:tc>
          <w:tcPr>
            <w:tcW w:w="1884" w:type="dxa"/>
            <w:shd w:val="clear" w:color="auto" w:fill="FEF2CC" w:themeFill="accent4" w:themeFillTint="33"/>
          </w:tcPr>
          <w:p w14:paraId="6BE0745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IV рівень високий</w:t>
            </w:r>
          </w:p>
        </w:tc>
        <w:tc>
          <w:tcPr>
            <w:tcW w:w="1676" w:type="dxa"/>
            <w:shd w:val="clear" w:color="auto" w:fill="FEF2CC" w:themeFill="accent4" w:themeFillTint="33"/>
          </w:tcPr>
          <w:p w14:paraId="1CCA2DC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III рівень достатній</w:t>
            </w:r>
          </w:p>
        </w:tc>
        <w:tc>
          <w:tcPr>
            <w:tcW w:w="1810" w:type="dxa"/>
            <w:shd w:val="clear" w:color="auto" w:fill="FEF2CC" w:themeFill="accent4" w:themeFillTint="33"/>
          </w:tcPr>
          <w:p w14:paraId="09F2B7B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II рівень вимагає покращення</w:t>
            </w:r>
          </w:p>
        </w:tc>
        <w:tc>
          <w:tcPr>
            <w:tcW w:w="1913" w:type="dxa"/>
            <w:shd w:val="clear" w:color="auto" w:fill="FEF2CC" w:themeFill="accent4" w:themeFillTint="33"/>
          </w:tcPr>
          <w:p w14:paraId="5E1B2E7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 рівень низький</w:t>
            </w:r>
          </w:p>
        </w:tc>
      </w:tr>
      <w:tr w14:paraId="265A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2292" w:type="dxa"/>
          </w:tcPr>
          <w:p w14:paraId="106C6708">
            <w:pPr>
              <w:spacing w:after="0" w:line="240" w:lineRule="auto"/>
              <w:rPr>
                <w:rFonts w:ascii="Times New Roman" w:hAnsi="Times New Roman" w:cs="Times New Roman"/>
                <w:sz w:val="24"/>
                <w:szCs w:val="24"/>
              </w:rPr>
            </w:pPr>
            <w:r>
              <w:rPr>
                <w:rFonts w:ascii="Times New Roman" w:hAnsi="Times New Roman" w:cs="Times New Roman"/>
                <w:sz w:val="24"/>
                <w:szCs w:val="24"/>
              </w:rPr>
              <w:t>Особистість дитини</w:t>
            </w:r>
          </w:p>
        </w:tc>
        <w:tc>
          <w:tcPr>
            <w:tcW w:w="1884" w:type="dxa"/>
          </w:tcPr>
          <w:p w14:paraId="3866C4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76" w:type="dxa"/>
          </w:tcPr>
          <w:p w14:paraId="12CCE2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810" w:type="dxa"/>
          </w:tcPr>
          <w:p w14:paraId="678326A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913" w:type="dxa"/>
          </w:tcPr>
          <w:p w14:paraId="5461CF8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74DB7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292" w:type="dxa"/>
          </w:tcPr>
          <w:p w14:paraId="3489661A">
            <w:pPr>
              <w:spacing w:after="0" w:line="240" w:lineRule="auto"/>
              <w:rPr>
                <w:rFonts w:ascii="Times New Roman" w:hAnsi="Times New Roman" w:cs="Times New Roman"/>
                <w:sz w:val="24"/>
                <w:szCs w:val="24"/>
              </w:rPr>
            </w:pPr>
            <w:r>
              <w:rPr>
                <w:rFonts w:ascii="Times New Roman" w:hAnsi="Times New Roman" w:cs="Times New Roman"/>
                <w:sz w:val="24"/>
                <w:szCs w:val="24"/>
              </w:rPr>
              <w:t>Дитина в соціумі</w:t>
            </w:r>
          </w:p>
        </w:tc>
        <w:tc>
          <w:tcPr>
            <w:tcW w:w="1884" w:type="dxa"/>
          </w:tcPr>
          <w:p w14:paraId="667CB7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76" w:type="dxa"/>
          </w:tcPr>
          <w:p w14:paraId="752F24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w:t>
            </w:r>
          </w:p>
        </w:tc>
        <w:tc>
          <w:tcPr>
            <w:tcW w:w="1810" w:type="dxa"/>
          </w:tcPr>
          <w:p w14:paraId="5795670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913" w:type="dxa"/>
          </w:tcPr>
          <w:p w14:paraId="6D321F8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26E2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2292" w:type="dxa"/>
          </w:tcPr>
          <w:p w14:paraId="120E5CE5">
            <w:pPr>
              <w:spacing w:after="0" w:line="240" w:lineRule="auto"/>
              <w:rPr>
                <w:rFonts w:ascii="Times New Roman" w:hAnsi="Times New Roman" w:cs="Times New Roman"/>
                <w:sz w:val="24"/>
                <w:szCs w:val="24"/>
              </w:rPr>
            </w:pPr>
            <w:r>
              <w:rPr>
                <w:rFonts w:ascii="Times New Roman" w:hAnsi="Times New Roman" w:cs="Times New Roman"/>
                <w:sz w:val="24"/>
                <w:szCs w:val="24"/>
              </w:rPr>
              <w:t>Дитина в природному довкіллі</w:t>
            </w:r>
          </w:p>
        </w:tc>
        <w:tc>
          <w:tcPr>
            <w:tcW w:w="1884" w:type="dxa"/>
          </w:tcPr>
          <w:p w14:paraId="1EF090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676" w:type="dxa"/>
          </w:tcPr>
          <w:p w14:paraId="2A8A18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76%</w:t>
            </w:r>
          </w:p>
        </w:tc>
        <w:tc>
          <w:tcPr>
            <w:tcW w:w="1810" w:type="dxa"/>
          </w:tcPr>
          <w:p w14:paraId="3C8207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913" w:type="dxa"/>
          </w:tcPr>
          <w:p w14:paraId="5CFBD2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620E2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292" w:type="dxa"/>
          </w:tcPr>
          <w:p w14:paraId="1195607D">
            <w:pPr>
              <w:spacing w:after="0" w:line="240" w:lineRule="auto"/>
              <w:rPr>
                <w:rFonts w:ascii="Times New Roman" w:hAnsi="Times New Roman" w:cs="Times New Roman"/>
                <w:sz w:val="24"/>
                <w:szCs w:val="24"/>
              </w:rPr>
            </w:pPr>
            <w:r>
              <w:rPr>
                <w:rFonts w:ascii="Times New Roman" w:hAnsi="Times New Roman" w:cs="Times New Roman"/>
                <w:sz w:val="24"/>
                <w:szCs w:val="24"/>
              </w:rPr>
              <w:t>Дитина у світі мистецтва</w:t>
            </w:r>
          </w:p>
        </w:tc>
        <w:tc>
          <w:tcPr>
            <w:tcW w:w="1884" w:type="dxa"/>
          </w:tcPr>
          <w:p w14:paraId="432B4B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676" w:type="dxa"/>
          </w:tcPr>
          <w:p w14:paraId="38FC4B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w:t>
            </w:r>
          </w:p>
        </w:tc>
        <w:tc>
          <w:tcPr>
            <w:tcW w:w="1810" w:type="dxa"/>
          </w:tcPr>
          <w:p w14:paraId="31AFD91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913" w:type="dxa"/>
          </w:tcPr>
          <w:p w14:paraId="53F3561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0B53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2292" w:type="dxa"/>
          </w:tcPr>
          <w:p w14:paraId="397D7F89">
            <w:pPr>
              <w:spacing w:after="0" w:line="240" w:lineRule="auto"/>
              <w:rPr>
                <w:rFonts w:ascii="Times New Roman" w:hAnsi="Times New Roman" w:cs="Times New Roman"/>
                <w:sz w:val="24"/>
                <w:szCs w:val="24"/>
              </w:rPr>
            </w:pPr>
            <w:r>
              <w:rPr>
                <w:rFonts w:ascii="Times New Roman" w:hAnsi="Times New Roman" w:cs="Times New Roman"/>
                <w:sz w:val="24"/>
                <w:szCs w:val="24"/>
              </w:rPr>
              <w:t>Гра дитини</w:t>
            </w:r>
          </w:p>
        </w:tc>
        <w:tc>
          <w:tcPr>
            <w:tcW w:w="1884" w:type="dxa"/>
          </w:tcPr>
          <w:p w14:paraId="23C7A76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676" w:type="dxa"/>
          </w:tcPr>
          <w:p w14:paraId="4EA48A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w:t>
            </w:r>
          </w:p>
        </w:tc>
        <w:tc>
          <w:tcPr>
            <w:tcW w:w="1810" w:type="dxa"/>
          </w:tcPr>
          <w:p w14:paraId="5613FF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913" w:type="dxa"/>
          </w:tcPr>
          <w:p w14:paraId="4E6571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0F819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2292" w:type="dxa"/>
          </w:tcPr>
          <w:p w14:paraId="539EC45D">
            <w:pPr>
              <w:spacing w:after="0" w:line="240" w:lineRule="auto"/>
              <w:rPr>
                <w:rFonts w:ascii="Times New Roman" w:hAnsi="Times New Roman" w:cs="Times New Roman"/>
                <w:sz w:val="24"/>
                <w:szCs w:val="24"/>
              </w:rPr>
            </w:pPr>
            <w:r>
              <w:rPr>
                <w:rFonts w:ascii="Times New Roman" w:hAnsi="Times New Roman" w:cs="Times New Roman"/>
                <w:sz w:val="24"/>
                <w:szCs w:val="24"/>
              </w:rPr>
              <w:t>Дитина в сенсорно-пізнавальному розвитку</w:t>
            </w:r>
          </w:p>
        </w:tc>
        <w:tc>
          <w:tcPr>
            <w:tcW w:w="1884" w:type="dxa"/>
          </w:tcPr>
          <w:p w14:paraId="5242BA3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676" w:type="dxa"/>
          </w:tcPr>
          <w:p w14:paraId="0647698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1810" w:type="dxa"/>
          </w:tcPr>
          <w:p w14:paraId="404DBC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913" w:type="dxa"/>
          </w:tcPr>
          <w:p w14:paraId="5F3590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0C0CE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2292" w:type="dxa"/>
          </w:tcPr>
          <w:p w14:paraId="60AAF320">
            <w:pPr>
              <w:spacing w:after="0" w:line="240" w:lineRule="auto"/>
              <w:rPr>
                <w:rFonts w:ascii="Times New Roman" w:hAnsi="Times New Roman" w:cs="Times New Roman"/>
                <w:sz w:val="24"/>
                <w:szCs w:val="24"/>
              </w:rPr>
            </w:pPr>
            <w:r>
              <w:rPr>
                <w:rFonts w:ascii="Times New Roman" w:hAnsi="Times New Roman" w:cs="Times New Roman"/>
                <w:sz w:val="24"/>
                <w:szCs w:val="24"/>
              </w:rPr>
              <w:t>Мовлення дитини</w:t>
            </w:r>
          </w:p>
        </w:tc>
        <w:tc>
          <w:tcPr>
            <w:tcW w:w="1884" w:type="dxa"/>
          </w:tcPr>
          <w:p w14:paraId="55AD13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676" w:type="dxa"/>
          </w:tcPr>
          <w:p w14:paraId="13FAC9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810" w:type="dxa"/>
          </w:tcPr>
          <w:p w14:paraId="4241448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1913" w:type="dxa"/>
          </w:tcPr>
          <w:p w14:paraId="26DB6B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bookmarkEnd w:id="2"/>
    </w:tbl>
    <w:p w14:paraId="44105D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0831F8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Результати моніторингу дітей молодшого дошкільного віку свідчать про переважання III рівня, тобто достатнього рівня сформованості компетентностей. Найвищі показники простежуються за напрямом «Дитина у світі мистецтва», що свідчить про зацікавленість дітей художньо-творчою діяльністю, музикою, малюванням, аплікацією, емоційним сприйняттям прекрасного. Позитивними є також результати за напрямами «Дитина в соціумі» та «Дитина в сенсорно-пізнавальному розвитку». Водночас напрям «Мовлення дитини» потребує подальшого системного посилення, зокрема щодо розвитку звукової культури мовлення, граматичної правильності, словникового запасу та вміння будувати прості висловлювання.</w:t>
      </w:r>
    </w:p>
    <w:p w14:paraId="00FD30EB">
      <w:pPr>
        <w:spacing w:after="0" w:line="240" w:lineRule="auto"/>
        <w:jc w:val="both"/>
        <w:rPr>
          <w:rFonts w:ascii="Times New Roman" w:hAnsi="Times New Roman" w:cs="Times New Roman"/>
          <w:sz w:val="28"/>
          <w:szCs w:val="28"/>
        </w:rPr>
      </w:pPr>
    </w:p>
    <w:p w14:paraId="19E0C67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Узагальнені результати моніторингу в старшій групі</w:t>
      </w:r>
    </w:p>
    <w:p w14:paraId="214D423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старшій групі моніторинг був спрямований на визначення рівня сформованості ключових компетентностей, необхідних для подальшого навчання, зокрема самостійності, мовленнєвої активності, пізнавальної готовності, соціальної зрілості, емоційної стійкості та здатності до взаємодії з однолітками й дорослими.</w:t>
      </w:r>
    </w:p>
    <w:p w14:paraId="3E5A228A">
      <w:pPr>
        <w:spacing w:after="0" w:line="240" w:lineRule="auto"/>
        <w:jc w:val="both"/>
        <w:rPr>
          <w:rFonts w:ascii="Times New Roman" w:hAnsi="Times New Roman" w:cs="Times New Roman"/>
          <w:sz w:val="28"/>
          <w:szCs w:val="28"/>
        </w:rPr>
      </w:pPr>
    </w:p>
    <w:tbl>
      <w:tblPr>
        <w:tblStyle w:val="7"/>
        <w:tblW w:w="0" w:type="auto"/>
        <w:tblInd w:w="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2"/>
        <w:gridCol w:w="1884"/>
        <w:gridCol w:w="1676"/>
        <w:gridCol w:w="1810"/>
        <w:gridCol w:w="1913"/>
      </w:tblGrid>
      <w:tr w14:paraId="7D48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2292" w:type="dxa"/>
            <w:shd w:val="clear" w:color="auto" w:fill="FBE4D5" w:themeFill="accent2" w:themeFillTint="33"/>
          </w:tcPr>
          <w:p w14:paraId="71F2946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Освітній напрям</w:t>
            </w:r>
          </w:p>
        </w:tc>
        <w:tc>
          <w:tcPr>
            <w:tcW w:w="1884" w:type="dxa"/>
            <w:shd w:val="clear" w:color="auto" w:fill="FBE4D5" w:themeFill="accent2" w:themeFillTint="33"/>
          </w:tcPr>
          <w:p w14:paraId="7E0835B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IV рівень високий</w:t>
            </w:r>
          </w:p>
        </w:tc>
        <w:tc>
          <w:tcPr>
            <w:tcW w:w="1676" w:type="dxa"/>
            <w:shd w:val="clear" w:color="auto" w:fill="FBE4D5" w:themeFill="accent2" w:themeFillTint="33"/>
          </w:tcPr>
          <w:p w14:paraId="6CDBDE1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III рівень достатній</w:t>
            </w:r>
          </w:p>
        </w:tc>
        <w:tc>
          <w:tcPr>
            <w:tcW w:w="1810" w:type="dxa"/>
            <w:shd w:val="clear" w:color="auto" w:fill="FBE4D5" w:themeFill="accent2" w:themeFillTint="33"/>
          </w:tcPr>
          <w:p w14:paraId="0E8117F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II рівень вимагає покращення</w:t>
            </w:r>
          </w:p>
        </w:tc>
        <w:tc>
          <w:tcPr>
            <w:tcW w:w="1913" w:type="dxa"/>
            <w:shd w:val="clear" w:color="auto" w:fill="FBE4D5" w:themeFill="accent2" w:themeFillTint="33"/>
          </w:tcPr>
          <w:p w14:paraId="502B1BB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 рівень низький</w:t>
            </w:r>
          </w:p>
        </w:tc>
      </w:tr>
      <w:tr w14:paraId="022ED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92" w:type="dxa"/>
          </w:tcPr>
          <w:p w14:paraId="71B87713">
            <w:pPr>
              <w:spacing w:after="0" w:line="240" w:lineRule="auto"/>
              <w:rPr>
                <w:rFonts w:ascii="Times New Roman" w:hAnsi="Times New Roman" w:cs="Times New Roman"/>
                <w:sz w:val="24"/>
                <w:szCs w:val="24"/>
              </w:rPr>
            </w:pPr>
            <w:r>
              <w:rPr>
                <w:rFonts w:ascii="Times New Roman" w:hAnsi="Times New Roman" w:cs="Times New Roman"/>
                <w:sz w:val="24"/>
                <w:szCs w:val="24"/>
              </w:rPr>
              <w:t>Особистість дитини</w:t>
            </w:r>
          </w:p>
        </w:tc>
        <w:tc>
          <w:tcPr>
            <w:tcW w:w="1884" w:type="dxa"/>
          </w:tcPr>
          <w:p w14:paraId="1D694F2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676" w:type="dxa"/>
          </w:tcPr>
          <w:p w14:paraId="4CCFE3A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810" w:type="dxa"/>
          </w:tcPr>
          <w:p w14:paraId="6D09B60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1913" w:type="dxa"/>
          </w:tcPr>
          <w:p w14:paraId="193C035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1263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292" w:type="dxa"/>
          </w:tcPr>
          <w:p w14:paraId="672F334E">
            <w:pPr>
              <w:spacing w:after="0" w:line="240" w:lineRule="auto"/>
              <w:rPr>
                <w:rFonts w:ascii="Times New Roman" w:hAnsi="Times New Roman" w:cs="Times New Roman"/>
                <w:sz w:val="24"/>
                <w:szCs w:val="24"/>
              </w:rPr>
            </w:pPr>
            <w:r>
              <w:rPr>
                <w:rFonts w:ascii="Times New Roman" w:hAnsi="Times New Roman" w:cs="Times New Roman"/>
                <w:sz w:val="24"/>
                <w:szCs w:val="24"/>
              </w:rPr>
              <w:t>Дитина в соціумі</w:t>
            </w:r>
          </w:p>
        </w:tc>
        <w:tc>
          <w:tcPr>
            <w:tcW w:w="1884" w:type="dxa"/>
          </w:tcPr>
          <w:p w14:paraId="05E272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676" w:type="dxa"/>
          </w:tcPr>
          <w:p w14:paraId="29816A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810" w:type="dxa"/>
          </w:tcPr>
          <w:p w14:paraId="57AF5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1913" w:type="dxa"/>
          </w:tcPr>
          <w:p w14:paraId="65397E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5AF0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2292" w:type="dxa"/>
          </w:tcPr>
          <w:p w14:paraId="44767FAD">
            <w:pPr>
              <w:spacing w:after="0" w:line="240" w:lineRule="auto"/>
              <w:rPr>
                <w:rFonts w:ascii="Times New Roman" w:hAnsi="Times New Roman" w:cs="Times New Roman"/>
                <w:sz w:val="24"/>
                <w:szCs w:val="24"/>
              </w:rPr>
            </w:pPr>
            <w:r>
              <w:rPr>
                <w:rFonts w:ascii="Times New Roman" w:hAnsi="Times New Roman" w:cs="Times New Roman"/>
                <w:sz w:val="24"/>
                <w:szCs w:val="24"/>
              </w:rPr>
              <w:t>Дитина в природному довкіллі</w:t>
            </w:r>
          </w:p>
        </w:tc>
        <w:tc>
          <w:tcPr>
            <w:tcW w:w="1884" w:type="dxa"/>
          </w:tcPr>
          <w:p w14:paraId="50DC04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676" w:type="dxa"/>
          </w:tcPr>
          <w:p w14:paraId="06377D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62%</w:t>
            </w:r>
          </w:p>
        </w:tc>
        <w:tc>
          <w:tcPr>
            <w:tcW w:w="1810" w:type="dxa"/>
          </w:tcPr>
          <w:p w14:paraId="25406C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913" w:type="dxa"/>
          </w:tcPr>
          <w:p w14:paraId="6DC76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392D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292" w:type="dxa"/>
          </w:tcPr>
          <w:p w14:paraId="3FED86FA">
            <w:pPr>
              <w:spacing w:after="0" w:line="240" w:lineRule="auto"/>
              <w:rPr>
                <w:rFonts w:ascii="Times New Roman" w:hAnsi="Times New Roman" w:cs="Times New Roman"/>
                <w:sz w:val="24"/>
                <w:szCs w:val="24"/>
              </w:rPr>
            </w:pPr>
            <w:r>
              <w:rPr>
                <w:rFonts w:ascii="Times New Roman" w:hAnsi="Times New Roman" w:cs="Times New Roman"/>
                <w:sz w:val="24"/>
                <w:szCs w:val="24"/>
              </w:rPr>
              <w:t>Дитина у світі мистецтва</w:t>
            </w:r>
          </w:p>
        </w:tc>
        <w:tc>
          <w:tcPr>
            <w:tcW w:w="1884" w:type="dxa"/>
          </w:tcPr>
          <w:p w14:paraId="236A8C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676" w:type="dxa"/>
          </w:tcPr>
          <w:p w14:paraId="5E91D82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w:t>
            </w:r>
          </w:p>
        </w:tc>
        <w:tc>
          <w:tcPr>
            <w:tcW w:w="1810" w:type="dxa"/>
          </w:tcPr>
          <w:p w14:paraId="25EAEF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1913" w:type="dxa"/>
          </w:tcPr>
          <w:p w14:paraId="299B4F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078A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2292" w:type="dxa"/>
          </w:tcPr>
          <w:p w14:paraId="5F7DEC7A">
            <w:pPr>
              <w:spacing w:after="0" w:line="240" w:lineRule="auto"/>
              <w:rPr>
                <w:rFonts w:ascii="Times New Roman" w:hAnsi="Times New Roman" w:cs="Times New Roman"/>
                <w:sz w:val="24"/>
                <w:szCs w:val="24"/>
              </w:rPr>
            </w:pPr>
            <w:r>
              <w:rPr>
                <w:rFonts w:ascii="Times New Roman" w:hAnsi="Times New Roman" w:cs="Times New Roman"/>
                <w:sz w:val="24"/>
                <w:szCs w:val="24"/>
              </w:rPr>
              <w:t>Гра дитини</w:t>
            </w:r>
          </w:p>
        </w:tc>
        <w:tc>
          <w:tcPr>
            <w:tcW w:w="1884" w:type="dxa"/>
          </w:tcPr>
          <w:p w14:paraId="77A32B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676" w:type="dxa"/>
          </w:tcPr>
          <w:p w14:paraId="5D8BD9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810" w:type="dxa"/>
          </w:tcPr>
          <w:p w14:paraId="7293E7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913" w:type="dxa"/>
          </w:tcPr>
          <w:p w14:paraId="470BAF7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600F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2292" w:type="dxa"/>
          </w:tcPr>
          <w:p w14:paraId="01079237">
            <w:pPr>
              <w:spacing w:after="0" w:line="240" w:lineRule="auto"/>
              <w:rPr>
                <w:rFonts w:ascii="Times New Roman" w:hAnsi="Times New Roman" w:cs="Times New Roman"/>
                <w:sz w:val="24"/>
                <w:szCs w:val="24"/>
              </w:rPr>
            </w:pPr>
            <w:r>
              <w:rPr>
                <w:rFonts w:ascii="Times New Roman" w:hAnsi="Times New Roman" w:cs="Times New Roman"/>
                <w:sz w:val="24"/>
                <w:szCs w:val="24"/>
              </w:rPr>
              <w:t>Дитина в сенсорно-пізнавальному розвитку</w:t>
            </w:r>
          </w:p>
        </w:tc>
        <w:tc>
          <w:tcPr>
            <w:tcW w:w="1884" w:type="dxa"/>
          </w:tcPr>
          <w:p w14:paraId="2BC0CC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76" w:type="dxa"/>
          </w:tcPr>
          <w:p w14:paraId="5E4D47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w:t>
            </w:r>
          </w:p>
        </w:tc>
        <w:tc>
          <w:tcPr>
            <w:tcW w:w="1810" w:type="dxa"/>
          </w:tcPr>
          <w:p w14:paraId="55521E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1913" w:type="dxa"/>
          </w:tcPr>
          <w:p w14:paraId="45F2C4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4E9DC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2292" w:type="dxa"/>
          </w:tcPr>
          <w:p w14:paraId="6238550C">
            <w:pPr>
              <w:spacing w:after="0" w:line="240" w:lineRule="auto"/>
              <w:rPr>
                <w:rFonts w:ascii="Times New Roman" w:hAnsi="Times New Roman" w:cs="Times New Roman"/>
                <w:sz w:val="24"/>
                <w:szCs w:val="24"/>
              </w:rPr>
            </w:pPr>
            <w:r>
              <w:rPr>
                <w:rFonts w:ascii="Times New Roman" w:hAnsi="Times New Roman" w:cs="Times New Roman"/>
                <w:sz w:val="24"/>
                <w:szCs w:val="24"/>
              </w:rPr>
              <w:t>Мовлення дитини</w:t>
            </w:r>
          </w:p>
        </w:tc>
        <w:tc>
          <w:tcPr>
            <w:tcW w:w="1884" w:type="dxa"/>
          </w:tcPr>
          <w:p w14:paraId="2B3B80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676" w:type="dxa"/>
          </w:tcPr>
          <w:p w14:paraId="4FD933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1810" w:type="dxa"/>
          </w:tcPr>
          <w:p w14:paraId="1B0F8E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1913" w:type="dxa"/>
          </w:tcPr>
          <w:p w14:paraId="5621DC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bl>
    <w:p w14:paraId="171E777A">
      <w:pPr>
        <w:spacing w:after="0" w:line="240" w:lineRule="auto"/>
        <w:jc w:val="both"/>
        <w:rPr>
          <w:rFonts w:ascii="Times New Roman" w:hAnsi="Times New Roman" w:cs="Times New Roman"/>
          <w:sz w:val="28"/>
          <w:szCs w:val="28"/>
        </w:rPr>
      </w:pPr>
    </w:p>
    <w:p w14:paraId="256803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Результати моніторингу дітей старшого дошкільного віку свідчать про те, що більшість вихованців мають III рівень, тобто достатній рівень сформованості компетентностей за основними освітніми напрямами. Найкращі результати простежуються за напрямами «Особистість дитини», «Дитина в соціумі» та «Гра дитини», що свідчить про сформованість базових навичок самообслуговування, соціальної взаємодії, здатності діяти за правилами та брати участь у спільній діяльності. Водночас мовленнєвий розвиток залишається одним із найактуальніших напрямів подальшої роботи, оскільки частина дітей перебуває на II рівні, що вимагає покращення, та потребує підтримки у розвитку зв’язного мовлення, збагаченні словникового запасу, формуванні комунікативної впевненості та вмінні висловлювати власну думку.</w:t>
      </w:r>
    </w:p>
    <w:p w14:paraId="74D275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Порівняльний аналіз результатів у всіх вікових групах засвідчив, що освітній процес у ЗДО організовується системно, з урахуванням вікових та індивідуальних особливостей дітей. Найбільш стабільними в усіх групах є показники, пов’язані з ігровою діяльністю, художньо-творчим розвитком, елементарною соціальною взаємодією та пізнавальною активністю. Це свідчить про ефективність використання педагогами ігрових, практико-орієнтованих, інтегрованих та діяльнісних форм роботи.</w:t>
      </w:r>
    </w:p>
    <w:p w14:paraId="6176B4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результатами моніторингу переважна більшість показників відповідає III рівню, тобто достатньому рівню сформованості компетентностей. Водночас наявність частини дітей із показниками II рівня, що вимагає покращення, засвідчує необхідність цілеспрямованої індивідуальної та підгрупової роботи, зокрема з розвитку мовлення, соціально-комунікативних навичок, сенсорно-пізнавальної активності, емоційної саморегуляції та самостійності.</w:t>
      </w:r>
    </w:p>
    <w:p w14:paraId="720300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Відповідно до внутрішньої моделі оцінювання упродовж навчального року в закладі здійснювалося поточне </w:t>
      </w:r>
      <w:r>
        <w:rPr>
          <w:rFonts w:ascii="Times New Roman" w:hAnsi="Times New Roman" w:cs="Times New Roman"/>
          <w:b/>
          <w:bCs/>
          <w:sz w:val="28"/>
          <w:szCs w:val="28"/>
        </w:rPr>
        <w:t>оцінювання освітніх та управлінських процесів</w:t>
      </w:r>
      <w:r>
        <w:t xml:space="preserve"> </w:t>
      </w:r>
      <w:r>
        <w:rPr>
          <w:rFonts w:ascii="Times New Roman" w:hAnsi="Times New Roman" w:cs="Times New Roman"/>
          <w:sz w:val="28"/>
          <w:szCs w:val="28"/>
        </w:rPr>
        <w:t>як складова внутрішньої моделі оцінювання якості освіти та якості освітньої діяльності.</w:t>
      </w:r>
    </w:p>
    <w:p w14:paraId="24D82E6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Поточне оцінювання було спрямоване на з’ясування ефективності організації освітнього процесу, виявлення чинників, що впливають на якість освітньої діяльності, своєчасне визначення проблемних питань, запобігання порушенням вимог законодавства, а також прийняття управлінських рішень щодо вдосконалення діяльності закладу.</w:t>
      </w:r>
    </w:p>
    <w:p w14:paraId="79EFEB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Оцінювання здійснювалося не як разова перевірка, а як система планових і, за потреби, позапланових аналітичних заходів, що охоплювали різні напрями функціонування закладу: організацію освітнього процесу, планування роботи педагогів, створення безпечного та здорового освітнього середовища, методичний супровід педагогічних працівників, взаємодію з батьками, дотримання режимних моментів, ведення документації, організацію харчування, охорону праці, безпеку життєдіяльності та управлінське забезпечення діяльності ЗДО.</w:t>
      </w:r>
    </w:p>
    <w:p w14:paraId="0A36D39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Поточне оцінювання освітніх та управлінських процесів </w:t>
      </w:r>
    </w:p>
    <w:p w14:paraId="798D1AE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здійснювалося за такими формами:</w:t>
      </w:r>
    </w:p>
    <w:p w14:paraId="212412A3">
      <w:pPr>
        <w:spacing w:after="0" w:line="240" w:lineRule="auto"/>
        <w:jc w:val="both"/>
        <w:rPr>
          <w:rFonts w:ascii="Times New Roman" w:hAnsi="Times New Roman" w:cs="Times New Roman"/>
          <w:b/>
          <w:bCs/>
          <w:sz w:val="28"/>
          <w:szCs w:val="28"/>
        </w:rPr>
      </w:pPr>
    </w:p>
    <w:tbl>
      <w:tblPr>
        <w:tblStyle w:val="7"/>
        <w:tblW w:w="0" w:type="auto"/>
        <w:tblInd w:w="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5"/>
        <w:gridCol w:w="2976"/>
        <w:gridCol w:w="3828"/>
      </w:tblGrid>
      <w:tr w14:paraId="73D3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2635" w:type="dxa"/>
            <w:shd w:val="clear" w:color="auto" w:fill="D6DCE4" w:themeFill="text2" w:themeFillTint="33"/>
          </w:tcPr>
          <w:p w14:paraId="7379C6C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Форма оцінювання</w:t>
            </w:r>
          </w:p>
        </w:tc>
        <w:tc>
          <w:tcPr>
            <w:tcW w:w="2976" w:type="dxa"/>
            <w:shd w:val="clear" w:color="auto" w:fill="D6DCE4" w:themeFill="text2" w:themeFillTint="33"/>
          </w:tcPr>
          <w:p w14:paraId="0C95E94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Зміст роботи</w:t>
            </w:r>
          </w:p>
        </w:tc>
        <w:tc>
          <w:tcPr>
            <w:tcW w:w="3828" w:type="dxa"/>
            <w:shd w:val="clear" w:color="auto" w:fill="D6DCE4" w:themeFill="text2" w:themeFillTint="33"/>
          </w:tcPr>
          <w:p w14:paraId="1FF7C7C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Мета проведення</w:t>
            </w:r>
          </w:p>
        </w:tc>
      </w:tr>
      <w:tr w14:paraId="5AC0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2635" w:type="dxa"/>
          </w:tcPr>
          <w:p w14:paraId="75D806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Тематичне оцінювання</w:t>
            </w:r>
          </w:p>
        </w:tc>
        <w:tc>
          <w:tcPr>
            <w:tcW w:w="2976" w:type="dxa"/>
          </w:tcPr>
          <w:p w14:paraId="42183906">
            <w:pPr>
              <w:spacing w:after="0" w:line="240" w:lineRule="auto"/>
              <w:rPr>
                <w:rFonts w:ascii="Times New Roman" w:hAnsi="Times New Roman" w:cs="Times New Roman"/>
                <w:sz w:val="24"/>
                <w:szCs w:val="24"/>
              </w:rPr>
            </w:pPr>
            <w:r>
              <w:rPr>
                <w:rFonts w:ascii="Times New Roman" w:hAnsi="Times New Roman" w:cs="Times New Roman"/>
                <w:sz w:val="24"/>
                <w:szCs w:val="24"/>
              </w:rPr>
              <w:t>вивчення стану реалізації окремих річних завдань та актуальних напрямів освітньої роботи.</w:t>
            </w:r>
          </w:p>
        </w:tc>
        <w:tc>
          <w:tcPr>
            <w:tcW w:w="3828" w:type="dxa"/>
          </w:tcPr>
          <w:p w14:paraId="190D4B70">
            <w:pPr>
              <w:spacing w:after="0" w:line="240" w:lineRule="auto"/>
              <w:rPr>
                <w:rFonts w:ascii="Times New Roman" w:hAnsi="Times New Roman" w:cs="Times New Roman"/>
                <w:sz w:val="24"/>
                <w:szCs w:val="24"/>
              </w:rPr>
            </w:pPr>
            <w:r>
              <w:rPr>
                <w:rFonts w:ascii="Times New Roman" w:hAnsi="Times New Roman" w:cs="Times New Roman"/>
                <w:sz w:val="24"/>
                <w:szCs w:val="24"/>
              </w:rPr>
              <w:t>визначення ефективності роботи педагогів за пріоритетними напрямами діяльності закладу.</w:t>
            </w:r>
          </w:p>
        </w:tc>
      </w:tr>
      <w:tr w14:paraId="42039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635" w:type="dxa"/>
          </w:tcPr>
          <w:p w14:paraId="69B677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Оперативне оцінювання</w:t>
            </w:r>
          </w:p>
        </w:tc>
        <w:tc>
          <w:tcPr>
            <w:tcW w:w="2976" w:type="dxa"/>
          </w:tcPr>
          <w:p w14:paraId="26F55427">
            <w:pPr>
              <w:spacing w:after="0" w:line="240" w:lineRule="auto"/>
              <w:rPr>
                <w:rFonts w:ascii="Times New Roman" w:hAnsi="Times New Roman" w:cs="Times New Roman"/>
                <w:sz w:val="24"/>
                <w:szCs w:val="24"/>
              </w:rPr>
            </w:pPr>
            <w:r>
              <w:rPr>
                <w:rFonts w:ascii="Times New Roman" w:hAnsi="Times New Roman" w:cs="Times New Roman"/>
                <w:sz w:val="24"/>
                <w:szCs w:val="24"/>
              </w:rPr>
              <w:t>короткострокове вивчення окремих питань організації освітнього процесу, режимних моментів, ведення документації, стану середовища.</w:t>
            </w:r>
          </w:p>
        </w:tc>
        <w:tc>
          <w:tcPr>
            <w:tcW w:w="3828" w:type="dxa"/>
          </w:tcPr>
          <w:p w14:paraId="442CC550">
            <w:pPr>
              <w:spacing w:after="0" w:line="240" w:lineRule="auto"/>
              <w:rPr>
                <w:rFonts w:ascii="Times New Roman" w:hAnsi="Times New Roman" w:cs="Times New Roman"/>
                <w:sz w:val="24"/>
                <w:szCs w:val="24"/>
              </w:rPr>
            </w:pPr>
            <w:r>
              <w:rPr>
                <w:rFonts w:ascii="Times New Roman" w:hAnsi="Times New Roman" w:cs="Times New Roman"/>
                <w:sz w:val="24"/>
                <w:szCs w:val="24"/>
              </w:rPr>
              <w:t>своєчасне виявлення недоліків і прийняття коригувальних рішень.</w:t>
            </w:r>
          </w:p>
        </w:tc>
      </w:tr>
      <w:tr w14:paraId="0965D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2635" w:type="dxa"/>
          </w:tcPr>
          <w:p w14:paraId="6AABEB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Фронтальне оцінювання</w:t>
            </w:r>
          </w:p>
        </w:tc>
        <w:tc>
          <w:tcPr>
            <w:tcW w:w="2976" w:type="dxa"/>
          </w:tcPr>
          <w:p w14:paraId="37B7AF14">
            <w:pPr>
              <w:spacing w:after="0" w:line="240" w:lineRule="auto"/>
              <w:rPr>
                <w:rFonts w:ascii="Times New Roman" w:hAnsi="Times New Roman" w:cs="Times New Roman"/>
                <w:sz w:val="24"/>
                <w:szCs w:val="24"/>
              </w:rPr>
            </w:pPr>
            <w:r>
              <w:rPr>
                <w:rFonts w:ascii="Times New Roman" w:hAnsi="Times New Roman" w:cs="Times New Roman"/>
                <w:sz w:val="24"/>
                <w:szCs w:val="24"/>
              </w:rPr>
              <w:t>вивчення організації освітнього процесу в окремій групі за потреби.</w:t>
            </w:r>
          </w:p>
        </w:tc>
        <w:tc>
          <w:tcPr>
            <w:tcW w:w="3828" w:type="dxa"/>
          </w:tcPr>
          <w:p w14:paraId="300DBE75">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комплексний аналіз стану роботи групи у разі виникнення труднощів або потреби в поглибленому вивченні.</w:t>
            </w:r>
          </w:p>
        </w:tc>
      </w:tr>
      <w:tr w14:paraId="5B37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635" w:type="dxa"/>
          </w:tcPr>
          <w:p w14:paraId="00F269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Підсумкове тактичне оцінювання</w:t>
            </w:r>
          </w:p>
        </w:tc>
        <w:tc>
          <w:tcPr>
            <w:tcW w:w="2976" w:type="dxa"/>
          </w:tcPr>
          <w:p w14:paraId="576F6136">
            <w:pPr>
              <w:spacing w:after="0" w:line="240" w:lineRule="auto"/>
              <w:rPr>
                <w:rFonts w:ascii="Times New Roman" w:hAnsi="Times New Roman" w:cs="Times New Roman"/>
                <w:sz w:val="24"/>
                <w:szCs w:val="24"/>
              </w:rPr>
            </w:pPr>
            <w:r>
              <w:rPr>
                <w:rFonts w:ascii="Times New Roman" w:hAnsi="Times New Roman" w:cs="Times New Roman"/>
                <w:sz w:val="24"/>
                <w:szCs w:val="24"/>
              </w:rPr>
              <w:t>аналіз результативності виконання річного плану роботи за навчальний рік.</w:t>
            </w:r>
          </w:p>
        </w:tc>
        <w:tc>
          <w:tcPr>
            <w:tcW w:w="3828" w:type="dxa"/>
          </w:tcPr>
          <w:p w14:paraId="3261CCDC">
            <w:pPr>
              <w:spacing w:after="0" w:line="240" w:lineRule="auto"/>
              <w:rPr>
                <w:rFonts w:ascii="Times New Roman" w:hAnsi="Times New Roman" w:cs="Times New Roman"/>
                <w:sz w:val="24"/>
                <w:szCs w:val="24"/>
              </w:rPr>
            </w:pPr>
            <w:r>
              <w:rPr>
                <w:rFonts w:ascii="Times New Roman" w:hAnsi="Times New Roman" w:cs="Times New Roman"/>
                <w:sz w:val="24"/>
                <w:szCs w:val="24"/>
              </w:rPr>
              <w:t>реалізації запланованих завдань і підготовка основи для планування роботи на наступний рік.</w:t>
            </w:r>
          </w:p>
        </w:tc>
      </w:tr>
      <w:tr w14:paraId="4228D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2635" w:type="dxa"/>
          </w:tcPr>
          <w:p w14:paraId="5D50AD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Атестація педагогічних працівників</w:t>
            </w:r>
          </w:p>
        </w:tc>
        <w:tc>
          <w:tcPr>
            <w:tcW w:w="2976" w:type="dxa"/>
          </w:tcPr>
          <w:p w14:paraId="792F8D94">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комплексне оцінювання професійної діяльності педагогів відповідно до чинного Положення про атестацію.</w:t>
            </w:r>
          </w:p>
        </w:tc>
        <w:tc>
          <w:tcPr>
            <w:tcW w:w="3828" w:type="dxa"/>
          </w:tcPr>
          <w:p w14:paraId="1887CBE6">
            <w:pPr>
              <w:spacing w:after="0" w:line="240" w:lineRule="auto"/>
              <w:rPr>
                <w:rFonts w:ascii="Times New Roman" w:hAnsi="Times New Roman" w:cs="Times New Roman"/>
                <w:sz w:val="24"/>
                <w:szCs w:val="24"/>
              </w:rPr>
            </w:pPr>
            <w:r>
              <w:rPr>
                <w:rFonts w:ascii="Times New Roman" w:hAnsi="Times New Roman" w:cs="Times New Roman"/>
                <w:sz w:val="24"/>
                <w:szCs w:val="24"/>
              </w:rPr>
              <w:t>визначення відповідності займаній посаді, рівня кваліфікації, професійного зростання.</w:t>
            </w:r>
          </w:p>
        </w:tc>
      </w:tr>
      <w:tr w14:paraId="7177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2635" w:type="dxa"/>
          </w:tcPr>
          <w:p w14:paraId="552382D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Перевірка готовності ЗДО до нового навчального року</w:t>
            </w:r>
          </w:p>
        </w:tc>
        <w:tc>
          <w:tcPr>
            <w:tcW w:w="2976" w:type="dxa"/>
          </w:tcPr>
          <w:p w14:paraId="11F42325">
            <w:pPr>
              <w:spacing w:after="0" w:line="240" w:lineRule="auto"/>
              <w:rPr>
                <w:rFonts w:ascii="Times New Roman" w:hAnsi="Times New Roman" w:cs="Times New Roman"/>
                <w:sz w:val="24"/>
                <w:szCs w:val="24"/>
              </w:rPr>
            </w:pPr>
            <w:r>
              <w:rPr>
                <w:rFonts w:ascii="Times New Roman" w:hAnsi="Times New Roman" w:cs="Times New Roman"/>
                <w:sz w:val="24"/>
                <w:szCs w:val="24"/>
              </w:rPr>
              <w:t>аналіз стану приміщень, освітнього середовища, документації, безпекових умов.</w:t>
            </w:r>
          </w:p>
        </w:tc>
        <w:tc>
          <w:tcPr>
            <w:tcW w:w="3828" w:type="dxa"/>
          </w:tcPr>
          <w:p w14:paraId="5DD8E701">
            <w:pPr>
              <w:spacing w:after="0" w:line="240" w:lineRule="auto"/>
              <w:rPr>
                <w:rFonts w:ascii="Times New Roman" w:hAnsi="Times New Roman" w:cs="Times New Roman"/>
                <w:sz w:val="24"/>
                <w:szCs w:val="24"/>
              </w:rPr>
            </w:pPr>
            <w:r>
              <w:rPr>
                <w:rFonts w:ascii="Times New Roman" w:hAnsi="Times New Roman" w:cs="Times New Roman"/>
                <w:sz w:val="24"/>
                <w:szCs w:val="24"/>
              </w:rPr>
              <w:t>забезпечення належних умов для організованого початку навчального року.</w:t>
            </w:r>
          </w:p>
        </w:tc>
      </w:tr>
      <w:tr w14:paraId="6C54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2635" w:type="dxa"/>
          </w:tcPr>
          <w:p w14:paraId="4171B4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Медико-педагогічний контроль</w:t>
            </w:r>
          </w:p>
        </w:tc>
        <w:tc>
          <w:tcPr>
            <w:tcW w:w="2976" w:type="dxa"/>
          </w:tcPr>
          <w:p w14:paraId="45E9DD3B">
            <w:pPr>
              <w:spacing w:after="0" w:line="240" w:lineRule="auto"/>
              <w:rPr>
                <w:rFonts w:ascii="Times New Roman" w:hAnsi="Times New Roman" w:cs="Times New Roman"/>
                <w:sz w:val="24"/>
                <w:szCs w:val="24"/>
              </w:rPr>
            </w:pPr>
            <w:r>
              <w:rPr>
                <w:rFonts w:ascii="Times New Roman" w:hAnsi="Times New Roman" w:cs="Times New Roman"/>
                <w:sz w:val="24"/>
                <w:szCs w:val="24"/>
              </w:rPr>
              <w:t>спостереження за організацією рухової активності, фізкультурних занять, дотриманням здоров’язбережувальних вимог.</w:t>
            </w:r>
          </w:p>
        </w:tc>
        <w:tc>
          <w:tcPr>
            <w:tcW w:w="3828" w:type="dxa"/>
          </w:tcPr>
          <w:p w14:paraId="1A9AC15B">
            <w:pPr>
              <w:spacing w:after="0" w:line="240" w:lineRule="auto"/>
              <w:rPr>
                <w:rFonts w:ascii="Times New Roman" w:hAnsi="Times New Roman" w:cs="Times New Roman"/>
                <w:sz w:val="24"/>
                <w:szCs w:val="24"/>
              </w:rPr>
            </w:pPr>
            <w:r>
              <w:rPr>
                <w:rFonts w:ascii="Times New Roman" w:hAnsi="Times New Roman" w:cs="Times New Roman"/>
                <w:sz w:val="24"/>
                <w:szCs w:val="24"/>
              </w:rPr>
              <w:t>забезпечення відповідності фізичного навантаження віковим та індивідуальним особливостям дітей.</w:t>
            </w:r>
          </w:p>
        </w:tc>
      </w:tr>
    </w:tbl>
    <w:p w14:paraId="34895D32">
      <w:pPr>
        <w:spacing w:after="0" w:line="240" w:lineRule="auto"/>
        <w:jc w:val="both"/>
        <w:rPr>
          <w:rFonts w:ascii="Times New Roman" w:hAnsi="Times New Roman" w:cs="Times New Roman"/>
          <w:b/>
          <w:bCs/>
          <w:sz w:val="28"/>
          <w:szCs w:val="28"/>
        </w:rPr>
      </w:pPr>
    </w:p>
    <w:p w14:paraId="5E2D8F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Під час поточного оцінювання використовувалися такі методи збору інформації: педагогічні спостереження, вивчення освітнього середовища, аналіз організації життєдіяльності дітей, спостереження за проведенням занять, аналіз календарного планування, вивчення документації, індивідуальні бесіди з педагогами, консультації, анкетування батьків, аналіз звернень і пропозицій учасників освітнього процесу, узагальнення матеріалів контролю та самоаналізу.</w:t>
      </w:r>
    </w:p>
    <w:p w14:paraId="72D022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Узагальнені результати поточного оцінювання освітніх та управлінських процесів подано нижче.</w:t>
      </w:r>
    </w:p>
    <w:p w14:paraId="428056F2">
      <w:pPr>
        <w:spacing w:after="0" w:line="240" w:lineRule="auto"/>
        <w:jc w:val="both"/>
        <w:rPr>
          <w:rFonts w:ascii="Times New Roman" w:hAnsi="Times New Roman" w:cs="Times New Roman"/>
          <w:sz w:val="28"/>
          <w:szCs w:val="28"/>
        </w:rPr>
      </w:pPr>
    </w:p>
    <w:tbl>
      <w:tblPr>
        <w:tblStyle w:val="7"/>
        <w:tblW w:w="0" w:type="auto"/>
        <w:tblInd w:w="1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4"/>
        <w:gridCol w:w="5040"/>
      </w:tblGrid>
      <w:tr w14:paraId="3977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4284" w:type="dxa"/>
            <w:shd w:val="clear" w:color="auto" w:fill="DEEAF6" w:themeFill="accent1" w:themeFillTint="33"/>
          </w:tcPr>
          <w:p w14:paraId="5C000615">
            <w:pPr>
              <w:spacing w:after="0" w:line="240" w:lineRule="auto"/>
              <w:jc w:val="center"/>
              <w:rPr>
                <w:rFonts w:ascii="Times New Roman" w:hAnsi="Times New Roman" w:cs="Times New Roman"/>
                <w:b/>
                <w:bCs/>
                <w:sz w:val="24"/>
                <w:szCs w:val="24"/>
              </w:rPr>
            </w:pPr>
            <w:bookmarkStart w:id="3" w:name="_Hlk233111983"/>
            <w:r>
              <w:rPr>
                <w:rFonts w:ascii="Times New Roman" w:hAnsi="Times New Roman" w:cs="Times New Roman"/>
                <w:b/>
                <w:bCs/>
                <w:sz w:val="24"/>
                <w:szCs w:val="24"/>
              </w:rPr>
              <w:t>Напрям оцінювання</w:t>
            </w:r>
          </w:p>
        </w:tc>
        <w:tc>
          <w:tcPr>
            <w:tcW w:w="5040" w:type="dxa"/>
            <w:shd w:val="clear" w:color="auto" w:fill="DEEAF6" w:themeFill="accent1" w:themeFillTint="33"/>
          </w:tcPr>
          <w:p w14:paraId="609FBC4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Аналітичний висновок</w:t>
            </w:r>
          </w:p>
          <w:p w14:paraId="0A2D06EC">
            <w:pPr>
              <w:spacing w:after="0" w:line="240" w:lineRule="auto"/>
              <w:jc w:val="center"/>
              <w:rPr>
                <w:rFonts w:ascii="Times New Roman" w:hAnsi="Times New Roman" w:cs="Times New Roman"/>
                <w:b/>
                <w:bCs/>
                <w:sz w:val="24"/>
                <w:szCs w:val="24"/>
              </w:rPr>
            </w:pPr>
          </w:p>
        </w:tc>
      </w:tr>
      <w:tr w14:paraId="7A511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5ED45F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Організація освітнього процесу</w:t>
            </w:r>
          </w:p>
        </w:tc>
        <w:tc>
          <w:tcPr>
            <w:tcW w:w="5040" w:type="dxa"/>
          </w:tcPr>
          <w:p w14:paraId="72A1C4F2">
            <w:pPr>
              <w:spacing w:after="0" w:line="240" w:lineRule="auto"/>
              <w:rPr>
                <w:rFonts w:ascii="Times New Roman" w:hAnsi="Times New Roman" w:cs="Times New Roman"/>
                <w:sz w:val="24"/>
                <w:szCs w:val="24"/>
              </w:rPr>
            </w:pPr>
            <w:r>
              <w:rPr>
                <w:rFonts w:ascii="Times New Roman" w:hAnsi="Times New Roman" w:cs="Times New Roman"/>
                <w:sz w:val="24"/>
                <w:szCs w:val="24"/>
              </w:rPr>
              <w:t>освітній процес у закладі здійснювався відповідно до освітньої програми, вікових особливостей дітей, режиму роботи ЗДО та умов воєнного стану. Педагоги використовували ігрові, інтегровані, практико-орієнтовані форми роботи. Водночас потребує посилення індивідуалізація освітнього процесу, особливо щодо дітей, які мають освітні труднощі або нерегулярно відвідують заклад.</w:t>
            </w:r>
          </w:p>
        </w:tc>
      </w:tr>
      <w:tr w14:paraId="1B469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621824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Планування освітньої роботи педагогами</w:t>
            </w:r>
          </w:p>
        </w:tc>
        <w:tc>
          <w:tcPr>
            <w:tcW w:w="5040" w:type="dxa"/>
          </w:tcPr>
          <w:p w14:paraId="3A6B6405">
            <w:pPr>
              <w:spacing w:after="0" w:line="240" w:lineRule="auto"/>
              <w:rPr>
                <w:rFonts w:ascii="Times New Roman" w:hAnsi="Times New Roman" w:cs="Times New Roman"/>
                <w:sz w:val="24"/>
                <w:szCs w:val="24"/>
              </w:rPr>
            </w:pPr>
            <w:r>
              <w:rPr>
                <w:rFonts w:ascii="Times New Roman" w:hAnsi="Times New Roman" w:cs="Times New Roman"/>
                <w:sz w:val="24"/>
                <w:szCs w:val="24"/>
              </w:rPr>
              <w:t>Календарне планування загалом відповідало освітній програмі, річним завданням та віковим можливостям дітей. Разом з тим потребує вдосконалення відображення у планах індивідуальної роботи, роботи в малих підгрупах, корекції освітніх втрат та результатів педагогічного спостереження.</w:t>
            </w:r>
          </w:p>
        </w:tc>
      </w:tr>
      <w:tr w14:paraId="314A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1AC4A36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Організація ігрової діяльності дітей</w:t>
            </w:r>
          </w:p>
        </w:tc>
        <w:tc>
          <w:tcPr>
            <w:tcW w:w="5040" w:type="dxa"/>
          </w:tcPr>
          <w:p w14:paraId="6D9FA9F8">
            <w:pPr>
              <w:spacing w:after="0" w:line="240" w:lineRule="auto"/>
              <w:rPr>
                <w:rFonts w:ascii="Times New Roman" w:hAnsi="Times New Roman" w:cs="Times New Roman"/>
                <w:sz w:val="24"/>
                <w:szCs w:val="24"/>
              </w:rPr>
            </w:pPr>
            <w:r>
              <w:rPr>
                <w:rFonts w:ascii="Times New Roman" w:hAnsi="Times New Roman" w:cs="Times New Roman"/>
                <w:sz w:val="24"/>
                <w:szCs w:val="24"/>
              </w:rPr>
              <w:t>ігрова діяльність залишалася провідною формою організації життєдіяльності дітей. Педагоги створювали умови для сюжетно-рольових, дидактичних, рухливих, будівельно-конструктивних ігор. Найбільш позитивна динаміка простежувалася саме у сфері ігрової активності дітей.</w:t>
            </w:r>
          </w:p>
        </w:tc>
      </w:tr>
      <w:tr w14:paraId="1C4C3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55FE914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Мовленнєвий розвиток дітей в освітньому процес</w:t>
            </w:r>
          </w:p>
        </w:tc>
        <w:tc>
          <w:tcPr>
            <w:tcW w:w="5040" w:type="dxa"/>
          </w:tcPr>
          <w:p w14:paraId="19326C20">
            <w:pPr>
              <w:spacing w:after="0" w:line="240" w:lineRule="auto"/>
              <w:rPr>
                <w:rFonts w:ascii="Times New Roman" w:hAnsi="Times New Roman" w:cs="Times New Roman"/>
                <w:sz w:val="24"/>
                <w:szCs w:val="24"/>
              </w:rPr>
            </w:pPr>
            <w:r>
              <w:rPr>
                <w:rFonts w:ascii="Times New Roman" w:hAnsi="Times New Roman" w:cs="Times New Roman"/>
                <w:sz w:val="24"/>
                <w:szCs w:val="24"/>
              </w:rPr>
              <w:t>упродовж року педагоги проводили мовленнєві ігри, бесіди, читання художніх творів, вправи на збагачення словника. Водночас результати спостережень засвідчили необхідність системнішої роботи з розвитку активного та зв’язного мовлення, звукової культури, граматичної правильності мовлення.</w:t>
            </w:r>
          </w:p>
        </w:tc>
      </w:tr>
      <w:tr w14:paraId="69E2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4CBB02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Створення безпечного освітнього середовища</w:t>
            </w:r>
          </w:p>
        </w:tc>
        <w:tc>
          <w:tcPr>
            <w:tcW w:w="5040" w:type="dxa"/>
          </w:tcPr>
          <w:p w14:paraId="616AFBF9">
            <w:pPr>
              <w:spacing w:after="0" w:line="240" w:lineRule="auto"/>
              <w:rPr>
                <w:rFonts w:ascii="Times New Roman" w:hAnsi="Times New Roman" w:cs="Times New Roman"/>
                <w:sz w:val="24"/>
                <w:szCs w:val="24"/>
              </w:rPr>
            </w:pPr>
            <w:r>
              <w:rPr>
                <w:rFonts w:ascii="Times New Roman" w:hAnsi="Times New Roman" w:cs="Times New Roman"/>
                <w:sz w:val="24"/>
                <w:szCs w:val="24"/>
              </w:rPr>
              <w:t>у закладі забезпечувалася організація безпечного перебування дітей, відпрацьовувалися алгоритми дій під час повітряної тривоги, здійснювався контроль за дотриманням вимог безпеки життєдіяльності. Освітній процес організовувався з урахуванням необхідності переходу до укриття та перебування дітей у безпечному просторі.</w:t>
            </w:r>
          </w:p>
        </w:tc>
      </w:tr>
      <w:tr w14:paraId="17A3F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2B14407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Психологічний комфорт та емоційна безпека дітей</w:t>
            </w:r>
          </w:p>
        </w:tc>
        <w:tc>
          <w:tcPr>
            <w:tcW w:w="5040" w:type="dxa"/>
          </w:tcPr>
          <w:p w14:paraId="1DB48207">
            <w:pPr>
              <w:spacing w:after="0" w:line="240" w:lineRule="auto"/>
              <w:rPr>
                <w:rFonts w:ascii="Times New Roman" w:hAnsi="Times New Roman" w:cs="Times New Roman"/>
                <w:sz w:val="24"/>
                <w:szCs w:val="24"/>
              </w:rPr>
            </w:pPr>
            <w:r>
              <w:rPr>
                <w:rFonts w:ascii="Times New Roman" w:hAnsi="Times New Roman" w:cs="Times New Roman"/>
                <w:sz w:val="24"/>
                <w:szCs w:val="24"/>
              </w:rPr>
              <w:t>педагоги приділяли увагу адаптації дітей, створенню спокійної атмосфери, підтримці під час тривог, формуванню відчуття захищеності. Водночас напрям потребує постійного посилення з огляду на вплив воєнного стану, стресових чинників та нерівномірного відвідування закладу.</w:t>
            </w:r>
          </w:p>
        </w:tc>
      </w:tr>
      <w:tr w14:paraId="76952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19ACD9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Освітнє середовище груп</w:t>
            </w:r>
          </w:p>
        </w:tc>
        <w:tc>
          <w:tcPr>
            <w:tcW w:w="5040" w:type="dxa"/>
          </w:tcPr>
          <w:p w14:paraId="1598A488">
            <w:pPr>
              <w:spacing w:after="0" w:line="240" w:lineRule="auto"/>
              <w:rPr>
                <w:rFonts w:ascii="Times New Roman" w:hAnsi="Times New Roman" w:cs="Times New Roman"/>
                <w:sz w:val="24"/>
                <w:szCs w:val="24"/>
              </w:rPr>
            </w:pPr>
            <w:r>
              <w:rPr>
                <w:rFonts w:ascii="Times New Roman" w:hAnsi="Times New Roman" w:cs="Times New Roman"/>
                <w:sz w:val="24"/>
                <w:szCs w:val="24"/>
              </w:rPr>
              <w:t>у групах створено осередки для ігрової, пізнавальної, художньо-творчої, рухової та самостійної діяльності дітей. Середовище загалом відповідає віковим потребам вихованців, однак потребує подальшого оновлення дидактичними матеріалами, сучасними іграми, сенсорними, мовленнєвими та інклюзивними ресурсами.</w:t>
            </w:r>
          </w:p>
        </w:tc>
      </w:tr>
      <w:tr w14:paraId="22EC8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58D51B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Організація роботи з батьками</w:t>
            </w:r>
          </w:p>
        </w:tc>
        <w:tc>
          <w:tcPr>
            <w:tcW w:w="5040" w:type="dxa"/>
          </w:tcPr>
          <w:p w14:paraId="3B7E8495">
            <w:pPr>
              <w:spacing w:after="0" w:line="240" w:lineRule="auto"/>
              <w:rPr>
                <w:rFonts w:ascii="Times New Roman" w:hAnsi="Times New Roman" w:cs="Times New Roman"/>
                <w:sz w:val="24"/>
                <w:szCs w:val="24"/>
              </w:rPr>
            </w:pPr>
            <w:r>
              <w:rPr>
                <w:rFonts w:ascii="Times New Roman" w:hAnsi="Times New Roman" w:cs="Times New Roman"/>
                <w:sz w:val="24"/>
                <w:szCs w:val="24"/>
              </w:rPr>
              <w:t>взаємодія з батьками здійснювалася через індивідуальні бесіди, консультації, інформаційні повідомлення, залучення до окремих заходів, надання рекомендацій щодо розвитку дітей. Водночас потребує розширення система анкетування, зворотного зв’язку та залучення батьків до обговорення питань якості освітньої діяльності.</w:t>
            </w:r>
          </w:p>
        </w:tc>
      </w:tr>
      <w:tr w14:paraId="271E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55C797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Методична робота з педагогами</w:t>
            </w:r>
          </w:p>
        </w:tc>
        <w:tc>
          <w:tcPr>
            <w:tcW w:w="5040" w:type="dxa"/>
          </w:tcPr>
          <w:p w14:paraId="51B3B8EB">
            <w:pPr>
              <w:spacing w:after="0" w:line="240" w:lineRule="auto"/>
              <w:rPr>
                <w:rFonts w:ascii="Times New Roman" w:hAnsi="Times New Roman" w:cs="Times New Roman"/>
                <w:sz w:val="24"/>
                <w:szCs w:val="24"/>
              </w:rPr>
            </w:pPr>
            <w:r>
              <w:rPr>
                <w:rFonts w:ascii="Times New Roman" w:hAnsi="Times New Roman" w:cs="Times New Roman"/>
                <w:sz w:val="24"/>
                <w:szCs w:val="24"/>
              </w:rPr>
              <w:t>методична робота була спрямована на підвищення професійної компетентності педагогів, опрацювання оновлених нормативних документів, формування підходів до внутрішньої системи забезпечення якості освіти. Педагоги залучалися до самоосвіти, консультацій, педагогічних рад, обговорення результатів освітньої діяльності.</w:t>
            </w:r>
          </w:p>
        </w:tc>
      </w:tr>
      <w:tr w14:paraId="1AE9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7F99A68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Ведення документації</w:t>
            </w:r>
          </w:p>
        </w:tc>
        <w:tc>
          <w:tcPr>
            <w:tcW w:w="5040" w:type="dxa"/>
          </w:tcPr>
          <w:p w14:paraId="00531E42">
            <w:pPr>
              <w:spacing w:after="0" w:line="240" w:lineRule="auto"/>
              <w:rPr>
                <w:rFonts w:ascii="Times New Roman" w:hAnsi="Times New Roman" w:cs="Times New Roman"/>
                <w:sz w:val="24"/>
                <w:szCs w:val="24"/>
              </w:rPr>
            </w:pPr>
            <w:r>
              <w:rPr>
                <w:rFonts w:ascii="Times New Roman" w:hAnsi="Times New Roman" w:cs="Times New Roman"/>
                <w:sz w:val="24"/>
                <w:szCs w:val="24"/>
              </w:rPr>
              <w:t>документація загалом велася відповідно до вимог та потреб організації освітнього процесу. Разом з тим потребує подальшого впорядкування фіксація результатів спостережень, індивідуальної роботи з дітьми, результатів поточного оцінювання та управлінських висновків.</w:t>
            </w:r>
          </w:p>
        </w:tc>
      </w:tr>
      <w:tr w14:paraId="5E3F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31629A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Організація харчування та дотримання санітарно-гігієнічних вимог</w:t>
            </w:r>
          </w:p>
        </w:tc>
        <w:tc>
          <w:tcPr>
            <w:tcW w:w="5040" w:type="dxa"/>
          </w:tcPr>
          <w:p w14:paraId="5FD18563">
            <w:pPr>
              <w:spacing w:after="0" w:line="240" w:lineRule="auto"/>
              <w:rPr>
                <w:rFonts w:ascii="Times New Roman" w:hAnsi="Times New Roman" w:cs="Times New Roman"/>
                <w:sz w:val="24"/>
                <w:szCs w:val="24"/>
              </w:rPr>
            </w:pPr>
            <w:r>
              <w:rPr>
                <w:rFonts w:ascii="Times New Roman" w:hAnsi="Times New Roman" w:cs="Times New Roman"/>
                <w:sz w:val="24"/>
                <w:szCs w:val="24"/>
              </w:rPr>
              <w:t>у закладі здійснювався контроль за організацією харчування, дотриманням санітарно-гігієнічних норм, веденням відповідної документації. Робота в цьому напрямі потребує постійного контролю з боку адміністрації та відповідальних осібє</w:t>
            </w:r>
          </w:p>
        </w:tc>
      </w:tr>
      <w:tr w14:paraId="0F780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53D95EA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Охорона праці, безпека життєдіяльності, цивільний захист</w:t>
            </w:r>
          </w:p>
        </w:tc>
        <w:tc>
          <w:tcPr>
            <w:tcW w:w="5040" w:type="dxa"/>
          </w:tcPr>
          <w:p w14:paraId="0529EFCB">
            <w:pPr>
              <w:spacing w:after="0" w:line="240" w:lineRule="auto"/>
              <w:rPr>
                <w:rFonts w:ascii="Times New Roman" w:hAnsi="Times New Roman" w:cs="Times New Roman"/>
                <w:sz w:val="24"/>
                <w:szCs w:val="24"/>
              </w:rPr>
            </w:pPr>
            <w:r>
              <w:rPr>
                <w:rFonts w:ascii="Times New Roman" w:hAnsi="Times New Roman" w:cs="Times New Roman"/>
                <w:sz w:val="24"/>
                <w:szCs w:val="24"/>
              </w:rPr>
              <w:t>здійснювалися заходи з охорони праці, безпеки життєдіяльності, пожежної безпеки, цивільного захисту, проводилися відповідні інструктажі з працівниками, опрацьовувалися алгоритми дій у разі надзвичайних ситуацій.</w:t>
            </w:r>
          </w:p>
        </w:tc>
      </w:tr>
      <w:tr w14:paraId="2E966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2201DB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Управлінське забезпечення діяльності ЗДО</w:t>
            </w:r>
          </w:p>
        </w:tc>
        <w:tc>
          <w:tcPr>
            <w:tcW w:w="5040" w:type="dxa"/>
          </w:tcPr>
          <w:p w14:paraId="7B20DA60">
            <w:pPr>
              <w:spacing w:after="0" w:line="240" w:lineRule="auto"/>
              <w:rPr>
                <w:rFonts w:ascii="Times New Roman" w:hAnsi="Times New Roman" w:cs="Times New Roman"/>
                <w:sz w:val="24"/>
                <w:szCs w:val="24"/>
              </w:rPr>
            </w:pPr>
            <w:r>
              <w:rPr>
                <w:rFonts w:ascii="Times New Roman" w:hAnsi="Times New Roman" w:cs="Times New Roman"/>
                <w:sz w:val="24"/>
                <w:szCs w:val="24"/>
              </w:rPr>
              <w:t>управлінські процеси здійснювалися на основі річного плану, рішень педагогічної ради, наказів керівника, аналізу результатів діяльності. Разом з тим потребує вдосконалення цифровізація управлінських процесів.</w:t>
            </w:r>
          </w:p>
        </w:tc>
      </w:tr>
      <w:bookmarkEnd w:id="3"/>
    </w:tbl>
    <w:p w14:paraId="5A4E597D">
      <w:pPr>
        <w:spacing w:after="0" w:line="240" w:lineRule="auto"/>
        <w:jc w:val="both"/>
        <w:rPr>
          <w:rFonts w:ascii="Times New Roman" w:hAnsi="Times New Roman" w:cs="Times New Roman"/>
          <w:sz w:val="28"/>
          <w:szCs w:val="28"/>
        </w:rPr>
      </w:pPr>
    </w:p>
    <w:p w14:paraId="2186599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Аналіз результатів поточного оцінювання засвідчив, що освітні та управлінські процеси у ЗДО у 2025/2026 навчальному році загалом здійснювалися на достатньому рівні. Заклад забезпечував організацію освітнього процесу відповідно до освітньої програми, вікових особливостей дітей, вимог безпеки, санітарно-гігієнічних норм та умов воєнного стану.</w:t>
      </w:r>
    </w:p>
    <w:p w14:paraId="541909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До сильних сторін організації освітніх та управлінських процесів належать:</w:t>
      </w:r>
    </w:p>
    <w:p w14:paraId="2C33E98F">
      <w:pPr>
        <w:spacing w:after="0" w:line="240" w:lineRule="auto"/>
        <w:jc w:val="both"/>
        <w:rPr>
          <w:rFonts w:ascii="Times New Roman" w:hAnsi="Times New Roman" w:cs="Times New Roman"/>
          <w:sz w:val="28"/>
          <w:szCs w:val="28"/>
        </w:rPr>
      </w:pPr>
    </w:p>
    <w:tbl>
      <w:tblPr>
        <w:tblStyle w:val="7"/>
        <w:tblW w:w="0" w:type="auto"/>
        <w:tblInd w:w="1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4"/>
        <w:gridCol w:w="5040"/>
      </w:tblGrid>
      <w:tr w14:paraId="0D71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4284" w:type="dxa"/>
            <w:shd w:val="clear" w:color="auto" w:fill="D6DCE4" w:themeFill="text2" w:themeFillTint="33"/>
          </w:tcPr>
          <w:p w14:paraId="5698381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Сильні сторони</w:t>
            </w:r>
          </w:p>
        </w:tc>
        <w:tc>
          <w:tcPr>
            <w:tcW w:w="5040" w:type="dxa"/>
            <w:shd w:val="clear" w:color="auto" w:fill="D6DCE4" w:themeFill="text2" w:themeFillTint="33"/>
          </w:tcPr>
          <w:p w14:paraId="287DEB3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Підтвердження</w:t>
            </w:r>
          </w:p>
        </w:tc>
      </w:tr>
      <w:tr w14:paraId="3F35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27C27A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Системна організація освітнього процесу</w:t>
            </w:r>
          </w:p>
        </w:tc>
        <w:tc>
          <w:tcPr>
            <w:tcW w:w="5040" w:type="dxa"/>
          </w:tcPr>
          <w:p w14:paraId="3AA12107">
            <w:pPr>
              <w:spacing w:after="0" w:line="240" w:lineRule="auto"/>
              <w:rPr>
                <w:rFonts w:ascii="Times New Roman" w:hAnsi="Times New Roman" w:cs="Times New Roman"/>
                <w:sz w:val="24"/>
                <w:szCs w:val="24"/>
              </w:rPr>
            </w:pPr>
            <w:r>
              <w:rPr>
                <w:rFonts w:ascii="Times New Roman" w:hAnsi="Times New Roman" w:cs="Times New Roman"/>
                <w:sz w:val="24"/>
                <w:szCs w:val="24"/>
              </w:rPr>
              <w:t>освітня діяльність здійснювалася відповідно до річного плану, освітньої програми та вікових особливостей дітей.</w:t>
            </w:r>
          </w:p>
        </w:tc>
      </w:tr>
      <w:tr w14:paraId="3ACB7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54B7616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Забезпечення безпечного перебування дітей</w:t>
            </w:r>
          </w:p>
        </w:tc>
        <w:tc>
          <w:tcPr>
            <w:tcW w:w="5040" w:type="dxa"/>
          </w:tcPr>
          <w:p w14:paraId="00F7538D">
            <w:pPr>
              <w:spacing w:after="0" w:line="240" w:lineRule="auto"/>
              <w:rPr>
                <w:rFonts w:ascii="Times New Roman" w:hAnsi="Times New Roman" w:cs="Times New Roman"/>
                <w:sz w:val="24"/>
                <w:szCs w:val="24"/>
              </w:rPr>
            </w:pPr>
            <w:r>
              <w:rPr>
                <w:rFonts w:ascii="Times New Roman" w:hAnsi="Times New Roman" w:cs="Times New Roman"/>
                <w:sz w:val="24"/>
                <w:szCs w:val="24"/>
              </w:rPr>
              <w:t>педагоги дотримувалися алгоритмів дій під час повітряної тривоги, організовували перехід і перебування дітей в укритті</w:t>
            </w:r>
          </w:p>
        </w:tc>
      </w:tr>
      <w:tr w14:paraId="39BC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48CEA5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Ефективне використання ігрової діяльності</w:t>
            </w:r>
          </w:p>
        </w:tc>
        <w:tc>
          <w:tcPr>
            <w:tcW w:w="5040" w:type="dxa"/>
          </w:tcPr>
          <w:p w14:paraId="558EA838">
            <w:pPr>
              <w:spacing w:after="0" w:line="240" w:lineRule="auto"/>
              <w:rPr>
                <w:rFonts w:ascii="Times New Roman" w:hAnsi="Times New Roman" w:cs="Times New Roman"/>
                <w:sz w:val="24"/>
                <w:szCs w:val="24"/>
              </w:rPr>
            </w:pPr>
            <w:r>
              <w:rPr>
                <w:rFonts w:ascii="Times New Roman" w:hAnsi="Times New Roman" w:cs="Times New Roman"/>
                <w:sz w:val="24"/>
                <w:szCs w:val="24"/>
              </w:rPr>
              <w:t>гра залишалася провідною формою організації діяльності дітей і демонструвала стабільні позитивні результати.</w:t>
            </w:r>
          </w:p>
        </w:tc>
      </w:tr>
      <w:tr w14:paraId="1FB65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03DEEA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Наявність методичного супроводу педагогів</w:t>
            </w:r>
          </w:p>
        </w:tc>
        <w:tc>
          <w:tcPr>
            <w:tcW w:w="5040" w:type="dxa"/>
          </w:tcPr>
          <w:p w14:paraId="334408F4">
            <w:pPr>
              <w:spacing w:after="0" w:line="240" w:lineRule="auto"/>
              <w:rPr>
                <w:rFonts w:ascii="Times New Roman" w:hAnsi="Times New Roman" w:cs="Times New Roman"/>
                <w:sz w:val="24"/>
                <w:szCs w:val="24"/>
              </w:rPr>
            </w:pPr>
            <w:r>
              <w:rPr>
                <w:rFonts w:ascii="Times New Roman" w:hAnsi="Times New Roman" w:cs="Times New Roman"/>
                <w:sz w:val="24"/>
                <w:szCs w:val="24"/>
              </w:rPr>
              <w:t>педагоги опрацьовували нормативні документи, брали участь у педагогічних радах, консультаціях, самоосвітній діяльності.</w:t>
            </w:r>
          </w:p>
        </w:tc>
      </w:tr>
      <w:tr w14:paraId="1396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4E978A9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Партнерська взаємодія з батьками</w:t>
            </w:r>
          </w:p>
        </w:tc>
        <w:tc>
          <w:tcPr>
            <w:tcW w:w="5040" w:type="dxa"/>
          </w:tcPr>
          <w:p w14:paraId="21291499">
            <w:pPr>
              <w:spacing w:after="0" w:line="240" w:lineRule="auto"/>
              <w:rPr>
                <w:rFonts w:ascii="Times New Roman" w:hAnsi="Times New Roman" w:cs="Times New Roman"/>
                <w:sz w:val="24"/>
                <w:szCs w:val="24"/>
              </w:rPr>
            </w:pPr>
            <w:r>
              <w:rPr>
                <w:rFonts w:ascii="Times New Roman" w:hAnsi="Times New Roman" w:cs="Times New Roman"/>
                <w:sz w:val="24"/>
                <w:szCs w:val="24"/>
              </w:rPr>
              <w:t>здійснювалися індивідуальні бесіди, консультації, інформування батьків щодо розвитку та перебування дітей у ЗДО.</w:t>
            </w:r>
          </w:p>
        </w:tc>
      </w:tr>
      <w:tr w14:paraId="3558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495524F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Управлінське реагування на виклики воєнного стану</w:t>
            </w:r>
          </w:p>
        </w:tc>
        <w:tc>
          <w:tcPr>
            <w:tcW w:w="5040" w:type="dxa"/>
          </w:tcPr>
          <w:p w14:paraId="441CE298">
            <w:pPr>
              <w:spacing w:after="0" w:line="240" w:lineRule="auto"/>
              <w:rPr>
                <w:rFonts w:ascii="Times New Roman" w:hAnsi="Times New Roman" w:cs="Times New Roman"/>
                <w:sz w:val="24"/>
                <w:szCs w:val="24"/>
              </w:rPr>
            </w:pPr>
            <w:r>
              <w:rPr>
                <w:rFonts w:ascii="Times New Roman" w:hAnsi="Times New Roman" w:cs="Times New Roman"/>
                <w:sz w:val="24"/>
                <w:szCs w:val="24"/>
              </w:rPr>
              <w:t>організаційні рішення приймалися з урахуванням безпекової ситуації, умов функціонування закладу та потреб учасників освітнього процесу.</w:t>
            </w:r>
          </w:p>
        </w:tc>
      </w:tr>
    </w:tbl>
    <w:p w14:paraId="1FF43F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2774902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Водночас поточне оцінювання дало змогу визначити питання, які потребують подальшого вдосконалення:</w:t>
      </w:r>
    </w:p>
    <w:p w14:paraId="2DBA863B">
      <w:pPr>
        <w:spacing w:after="0" w:line="240" w:lineRule="auto"/>
        <w:jc w:val="both"/>
        <w:rPr>
          <w:rFonts w:ascii="Times New Roman" w:hAnsi="Times New Roman" w:cs="Times New Roman"/>
          <w:sz w:val="28"/>
          <w:szCs w:val="28"/>
        </w:rPr>
      </w:pPr>
    </w:p>
    <w:tbl>
      <w:tblPr>
        <w:tblStyle w:val="7"/>
        <w:tblW w:w="0" w:type="auto"/>
        <w:tblInd w:w="1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4"/>
        <w:gridCol w:w="5040"/>
      </w:tblGrid>
      <w:tr w14:paraId="14522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4284" w:type="dxa"/>
            <w:shd w:val="clear" w:color="auto" w:fill="D6DCE4" w:themeFill="text2" w:themeFillTint="33"/>
          </w:tcPr>
          <w:p w14:paraId="5274AF9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Проблемне питання</w:t>
            </w:r>
          </w:p>
        </w:tc>
        <w:tc>
          <w:tcPr>
            <w:tcW w:w="5040" w:type="dxa"/>
            <w:shd w:val="clear" w:color="auto" w:fill="D6DCE4" w:themeFill="text2" w:themeFillTint="33"/>
          </w:tcPr>
          <w:p w14:paraId="7BB416F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Управлінське рішення</w:t>
            </w:r>
          </w:p>
        </w:tc>
      </w:tr>
      <w:tr w14:paraId="4DB41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5F1168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Недостатня системність індивідуалізації освітнього процесу</w:t>
            </w:r>
          </w:p>
        </w:tc>
        <w:tc>
          <w:tcPr>
            <w:tcW w:w="5040" w:type="dxa"/>
          </w:tcPr>
          <w:p w14:paraId="4A1D74FE">
            <w:pPr>
              <w:spacing w:after="0" w:line="240" w:lineRule="auto"/>
              <w:rPr>
                <w:rFonts w:ascii="Times New Roman" w:hAnsi="Times New Roman" w:cs="Times New Roman"/>
                <w:sz w:val="24"/>
                <w:szCs w:val="24"/>
              </w:rPr>
            </w:pPr>
            <w:r>
              <w:rPr>
                <w:rFonts w:ascii="Times New Roman" w:hAnsi="Times New Roman" w:cs="Times New Roman"/>
                <w:sz w:val="24"/>
                <w:szCs w:val="24"/>
              </w:rPr>
              <w:t>посилити планування індивідуальної та підгрупової роботи на основі результатів спостережень і моніторингу.</w:t>
            </w:r>
          </w:p>
        </w:tc>
      </w:tr>
      <w:tr w14:paraId="3BAA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4E121F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Потреба в розвитку мовленнєвої компетентності дітей</w:t>
            </w:r>
          </w:p>
        </w:tc>
        <w:tc>
          <w:tcPr>
            <w:tcW w:w="5040" w:type="dxa"/>
          </w:tcPr>
          <w:p w14:paraId="56BFE7C3">
            <w:pPr>
              <w:spacing w:after="0" w:line="240" w:lineRule="auto"/>
              <w:rPr>
                <w:rFonts w:ascii="Times New Roman" w:hAnsi="Times New Roman" w:cs="Times New Roman"/>
                <w:sz w:val="24"/>
                <w:szCs w:val="24"/>
              </w:rPr>
            </w:pPr>
            <w:r>
              <w:rPr>
                <w:rFonts w:ascii="Times New Roman" w:hAnsi="Times New Roman" w:cs="Times New Roman"/>
                <w:sz w:val="24"/>
                <w:szCs w:val="24"/>
              </w:rPr>
              <w:t>передбачити в річному плані та методичній роботі заходи з розвитку мовлення, зв’язного мовлення, фонематичного слуху, словникової роботи.</w:t>
            </w:r>
          </w:p>
        </w:tc>
      </w:tr>
      <w:tr w14:paraId="77C4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06C620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Потреба в оновленні освітнього середовища</w:t>
            </w:r>
          </w:p>
        </w:tc>
        <w:tc>
          <w:tcPr>
            <w:tcW w:w="5040" w:type="dxa"/>
          </w:tcPr>
          <w:p w14:paraId="4FF99EDC">
            <w:pPr>
              <w:spacing w:after="0" w:line="240" w:lineRule="auto"/>
              <w:rPr>
                <w:rFonts w:ascii="Times New Roman" w:hAnsi="Times New Roman" w:cs="Times New Roman"/>
                <w:sz w:val="24"/>
                <w:szCs w:val="24"/>
              </w:rPr>
            </w:pPr>
            <w:r>
              <w:rPr>
                <w:rFonts w:ascii="Times New Roman" w:hAnsi="Times New Roman" w:cs="Times New Roman"/>
                <w:sz w:val="24"/>
                <w:szCs w:val="24"/>
              </w:rPr>
              <w:t>поступово поповнювати групи сучасними дидактичними, мовленнєвими, сенсорними, ігровими матеріалами.</w:t>
            </w:r>
          </w:p>
        </w:tc>
      </w:tr>
      <w:tr w14:paraId="3067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46A714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Потреба в розширенні зворотного зв’язку з батьками</w:t>
            </w:r>
          </w:p>
        </w:tc>
        <w:tc>
          <w:tcPr>
            <w:tcW w:w="5040" w:type="dxa"/>
          </w:tcPr>
          <w:p w14:paraId="0F72329A">
            <w:pPr>
              <w:spacing w:after="0" w:line="240" w:lineRule="auto"/>
              <w:rPr>
                <w:rFonts w:ascii="Times New Roman" w:hAnsi="Times New Roman" w:cs="Times New Roman"/>
                <w:sz w:val="24"/>
                <w:szCs w:val="24"/>
              </w:rPr>
            </w:pPr>
            <w:r>
              <w:rPr>
                <w:rFonts w:ascii="Times New Roman" w:hAnsi="Times New Roman" w:cs="Times New Roman"/>
                <w:sz w:val="24"/>
                <w:szCs w:val="24"/>
              </w:rPr>
              <w:t>активніше застосовувати анкетування, короткі опитування, консультації за результатами спостережень за розвитком дітей</w:t>
            </w:r>
          </w:p>
        </w:tc>
      </w:tr>
      <w:tr w14:paraId="796D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330AC4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Необхідність підвищення аналітичної культури педагогів</w:t>
            </w:r>
          </w:p>
        </w:tc>
        <w:tc>
          <w:tcPr>
            <w:tcW w:w="5040" w:type="dxa"/>
          </w:tcPr>
          <w:p w14:paraId="22988A29">
            <w:pPr>
              <w:spacing w:after="0" w:line="240" w:lineRule="auto"/>
              <w:rPr>
                <w:rFonts w:ascii="Times New Roman" w:hAnsi="Times New Roman" w:cs="Times New Roman"/>
                <w:sz w:val="24"/>
                <w:szCs w:val="24"/>
              </w:rPr>
            </w:pPr>
            <w:r>
              <w:rPr>
                <w:rFonts w:ascii="Times New Roman" w:hAnsi="Times New Roman" w:cs="Times New Roman"/>
                <w:sz w:val="24"/>
                <w:szCs w:val="24"/>
              </w:rPr>
              <w:t>запровадити методичні обговорення результатів спостережень, самоаналіз педагогічної діяльності, взаємоаналіз окремих форм роботи.</w:t>
            </w:r>
          </w:p>
        </w:tc>
      </w:tr>
    </w:tbl>
    <w:p w14:paraId="1B85D04C">
      <w:pPr>
        <w:spacing w:after="0" w:line="240" w:lineRule="auto"/>
        <w:jc w:val="both"/>
        <w:rPr>
          <w:rFonts w:ascii="Times New Roman" w:hAnsi="Times New Roman" w:cs="Times New Roman"/>
          <w:sz w:val="28"/>
          <w:szCs w:val="28"/>
        </w:rPr>
      </w:pPr>
    </w:p>
    <w:p w14:paraId="017CC7B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Таким чином, поточне оцінювання освітніх та управлінських процесів у 2025/2026 навчальному році засвідчило, що діяльність ЗДО загалом відповідає достатньому рівню. Освітній процес було організовано системно, з урахуванням вікових особливостей дітей, безпекових вимог, умов воєнного стану та завдань річного плану. Водночас окремі напрями, зокрема індивідуалізація освітнього процесу, мовленнєвий розвиток дітей, уніфікація інструментарію внутрішнього оцінювання, професійна рефлексія педагогів та доказовість управлінських рішень, потребують подальшого вдосконалення.</w:t>
      </w:r>
    </w:p>
    <w:p w14:paraId="626C782C">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У 2025/2026 навчальному році, відповідно до Положення про внутрішню систему забезпечення якості освіти ЗДО, у закладі було </w:t>
      </w:r>
      <w:r>
        <w:rPr>
          <w:rFonts w:ascii="Times New Roman" w:hAnsi="Times New Roman" w:cs="Times New Roman"/>
          <w:b/>
          <w:bCs/>
          <w:sz w:val="28"/>
          <w:szCs w:val="28"/>
        </w:rPr>
        <w:t>проведено самооцінювання за Компонентом VІІ «Формування внутрішньої системи моніторингу якості освіти та якості освітньої діяльності».</w:t>
      </w:r>
    </w:p>
    <w:p w14:paraId="5A8E04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Вибір саме цього компонента був обґрунтованим і своєчасним, оскільки у звітному навчальному році діяльність закладу була спрямована на оновлення внутрішньої системи забезпечення якості освіти відповідно до нового законодавства у сфері дошкільної освіти, Методичних рекомендацій МОН України №407 від 04.03.2025 та стратегічних орієнтирів Програми розвитку закладу на 2026–2030 роки.</w:t>
      </w:r>
    </w:p>
    <w:p w14:paraId="3B70464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Упродовж року педагогічним колективом було опрацьовано оновлені підходи до формування внутрішньої системи забезпечення якості освіти, вивчено її основні компоненти, уточнено вимоги, правила, критерії та індикатори оцінювання, обговорено модель внутрішнього оцінювання освітніх і управлінських процесів, визначено методи збору інформації, порядок проведення моніторингу, форми узагальнення результатів та підходи до їх використання в управлінській і педагогічній діяльності.</w:t>
      </w:r>
    </w:p>
    <w:p w14:paraId="2F68810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засіданні педагогічної ради було розглянуто та схвалено Положення про внутрішню систему забезпечення якості освіти ЗДО, визначено організаційні підходи до проведення внутрішнього оцінювання, узгоджено необхідність переходу до чотирирівневої шкали оцінювання якості освітніх та управлінських процесів, а також окреслено завдання педагогічного колективу щодо впровадження оновлених процедур моніторингу.</w:t>
      </w:r>
    </w:p>
    <w:p w14:paraId="4B0B0306">
      <w:pPr>
        <w:spacing w:after="0" w:line="240" w:lineRule="auto"/>
        <w:jc w:val="both"/>
        <w:rPr>
          <w:rFonts w:ascii="Times New Roman" w:hAnsi="Times New Roman" w:cs="Times New Roman"/>
          <w:sz w:val="28"/>
          <w:szCs w:val="28"/>
        </w:rPr>
      </w:pPr>
    </w:p>
    <w:p w14:paraId="0BEF6E5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Самооцінювання за Компонентом VІІ здійснювалося </w:t>
      </w:r>
    </w:p>
    <w:p w14:paraId="4E1B6EE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за двома основними вимогами:</w:t>
      </w:r>
    </w:p>
    <w:tbl>
      <w:tblPr>
        <w:tblStyle w:val="7"/>
        <w:tblW w:w="0" w:type="auto"/>
        <w:tblInd w:w="1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4"/>
        <w:gridCol w:w="5040"/>
      </w:tblGrid>
      <w:tr w14:paraId="41026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4284" w:type="dxa"/>
            <w:shd w:val="clear" w:color="auto" w:fill="D6DCE4" w:themeFill="text2" w:themeFillTint="33"/>
          </w:tcPr>
          <w:p w14:paraId="060BC14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Вимога / правило Компонента VІІ</w:t>
            </w:r>
          </w:p>
        </w:tc>
        <w:tc>
          <w:tcPr>
            <w:tcW w:w="5040" w:type="dxa"/>
            <w:shd w:val="clear" w:color="auto" w:fill="D6DCE4" w:themeFill="text2" w:themeFillTint="33"/>
          </w:tcPr>
          <w:p w14:paraId="5BAAE45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Зміст аналізу</w:t>
            </w:r>
          </w:p>
        </w:tc>
      </w:tr>
      <w:tr w14:paraId="6E24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3C8FBB03">
            <w:pPr>
              <w:spacing w:after="0" w:line="240" w:lineRule="auto"/>
              <w:rPr>
                <w:rFonts w:ascii="Times New Roman" w:hAnsi="Times New Roman" w:cs="Times New Roman"/>
                <w:sz w:val="24"/>
                <w:szCs w:val="24"/>
              </w:rPr>
            </w:pPr>
            <w:r>
              <w:rPr>
                <w:rFonts w:ascii="Times New Roman" w:hAnsi="Times New Roman" w:cs="Times New Roman"/>
                <w:sz w:val="24"/>
                <w:szCs w:val="24"/>
              </w:rPr>
              <w:t>7.1. Формування внутрішньої моделі оцінювання якості освіти та якості освітньої діяльності</w:t>
            </w:r>
          </w:p>
        </w:tc>
        <w:tc>
          <w:tcPr>
            <w:tcW w:w="5040" w:type="dxa"/>
          </w:tcPr>
          <w:p w14:paraId="39E1E983">
            <w:pPr>
              <w:spacing w:after="0" w:line="240" w:lineRule="auto"/>
              <w:rPr>
                <w:rFonts w:ascii="Times New Roman" w:hAnsi="Times New Roman" w:cs="Times New Roman"/>
                <w:sz w:val="24"/>
                <w:szCs w:val="24"/>
              </w:rPr>
            </w:pPr>
            <w:r>
              <w:rPr>
                <w:rFonts w:ascii="Times New Roman" w:hAnsi="Times New Roman" w:cs="Times New Roman"/>
                <w:sz w:val="24"/>
                <w:szCs w:val="24"/>
              </w:rPr>
              <w:t>Аналіз наявності й дієвості Положення про ВСЗЯО, визначення компонентів, критеріїв, індикаторів, методів збору інформації, шкали оцінювання, узгодженості внутрішньої моделі з Методичними рекомендаціями МОН №407.</w:t>
            </w:r>
          </w:p>
          <w:p w14:paraId="25B03D1F">
            <w:pPr>
              <w:spacing w:after="0" w:line="240" w:lineRule="auto"/>
              <w:rPr>
                <w:rFonts w:ascii="Times New Roman" w:hAnsi="Times New Roman" w:cs="Times New Roman"/>
                <w:sz w:val="24"/>
                <w:szCs w:val="24"/>
              </w:rPr>
            </w:pPr>
          </w:p>
        </w:tc>
      </w:tr>
      <w:tr w14:paraId="271B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7903F883">
            <w:pPr>
              <w:spacing w:after="0" w:line="240" w:lineRule="auto"/>
              <w:rPr>
                <w:rFonts w:ascii="Times New Roman" w:hAnsi="Times New Roman" w:cs="Times New Roman"/>
                <w:sz w:val="24"/>
                <w:szCs w:val="24"/>
              </w:rPr>
            </w:pPr>
            <w:r>
              <w:rPr>
                <w:rFonts w:ascii="Times New Roman" w:hAnsi="Times New Roman" w:cs="Times New Roman"/>
                <w:sz w:val="24"/>
                <w:szCs w:val="24"/>
              </w:rPr>
              <w:t>7.2. Визначення порядку проведення моніторингу якості освіти та якості освітньої діяльності</w:t>
            </w:r>
          </w:p>
        </w:tc>
        <w:tc>
          <w:tcPr>
            <w:tcW w:w="5040" w:type="dxa"/>
          </w:tcPr>
          <w:p w14:paraId="2B608727">
            <w:pPr>
              <w:spacing w:after="0" w:line="240" w:lineRule="auto"/>
              <w:rPr>
                <w:rFonts w:ascii="Times New Roman" w:hAnsi="Times New Roman" w:cs="Times New Roman"/>
                <w:sz w:val="24"/>
                <w:szCs w:val="24"/>
              </w:rPr>
            </w:pPr>
            <w:r>
              <w:rPr>
                <w:rFonts w:ascii="Times New Roman" w:hAnsi="Times New Roman" w:cs="Times New Roman"/>
                <w:sz w:val="24"/>
                <w:szCs w:val="24"/>
              </w:rPr>
              <w:t>аналіз організації моніторингу в закладі, охоплення всіх вікових груп, використання педагогічних спостережень, аналізу дитячої діяльності, документації, узагальнення результатів та прийняття рішень за підсумками оцінювання.</w:t>
            </w:r>
          </w:p>
          <w:p w14:paraId="25ACB4A5">
            <w:pPr>
              <w:spacing w:after="0" w:line="240" w:lineRule="auto"/>
              <w:rPr>
                <w:rFonts w:ascii="Times New Roman" w:hAnsi="Times New Roman" w:cs="Times New Roman"/>
                <w:sz w:val="24"/>
                <w:szCs w:val="24"/>
              </w:rPr>
            </w:pPr>
          </w:p>
        </w:tc>
      </w:tr>
    </w:tbl>
    <w:p w14:paraId="3D490E50">
      <w:pPr>
        <w:spacing w:after="0" w:line="240" w:lineRule="auto"/>
        <w:jc w:val="center"/>
        <w:rPr>
          <w:rFonts w:ascii="Times New Roman" w:hAnsi="Times New Roman" w:cs="Times New Roman"/>
          <w:sz w:val="28"/>
          <w:szCs w:val="28"/>
        </w:rPr>
      </w:pPr>
    </w:p>
    <w:p w14:paraId="388331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Під час самооцінювання використовувалися такі методи збору інформації: вивчення документації закладу, аналіз рішень педагогічної ради, аналіз річного плану роботи, вивчення матеріалів моніторингу розвитку дітей, спостереження за організацією освітнього процесу, аналіз календарного планування, самоаналіз педагогів, індивідуальні бесіди, консультації, узагальнення результатів поточного оцінювання освітніх та управлінських процесів.</w:t>
      </w:r>
    </w:p>
    <w:p w14:paraId="16335224">
      <w:pPr>
        <w:spacing w:after="0" w:line="240" w:lineRule="auto"/>
        <w:jc w:val="both"/>
        <w:rPr>
          <w:rFonts w:ascii="Times New Roman" w:hAnsi="Times New Roman" w:cs="Times New Roman"/>
          <w:sz w:val="28"/>
          <w:szCs w:val="28"/>
        </w:rPr>
      </w:pPr>
    </w:p>
    <w:p w14:paraId="06A1609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Аналіз за вимогою 7.1. Формування внутрішньої моделі оцінювання якості освіти та якості освітньої діяльності</w:t>
      </w:r>
    </w:p>
    <w:p w14:paraId="5D3436B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2025/2026 навчальному році в закладі було створено нормативне та організаційне підґрунтя для функціонування оновленої внутрішньої системи забезпечення якості освіти. Педагогічний колектив опрацював сучасні підходи до внутрішнього оцінювання, вивчив компоненти ВСЗЯО, вимоги та правила до них, методи збору інформації, шкалу оцінювання результатів, порядок аналізу та обговорення отриманих даних.</w:t>
      </w:r>
    </w:p>
    <w:p w14:paraId="6AD6A07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Особливістю звітного навчального року стало те, що внутрішня система забезпечення якості освіти перебувала на етапі оновлення, нормативного впорядкування та практичного запуску. Тому головним завданням було не лише провести окремі моніторингові процедури, а й сформувати єдине розуміння педагогічним колективом мети, змісту, інструментарію та результатів внутрішнього оцінювання.</w:t>
      </w:r>
    </w:p>
    <w:p w14:paraId="30D2A9BE">
      <w:pPr>
        <w:spacing w:after="0" w:line="240" w:lineRule="auto"/>
        <w:jc w:val="both"/>
        <w:rPr>
          <w:rFonts w:ascii="Times New Roman" w:hAnsi="Times New Roman" w:cs="Times New Roman"/>
          <w:sz w:val="28"/>
          <w:szCs w:val="28"/>
        </w:rPr>
      </w:pPr>
    </w:p>
    <w:tbl>
      <w:tblPr>
        <w:tblStyle w:val="7"/>
        <w:tblW w:w="0" w:type="auto"/>
        <w:tblInd w:w="1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4"/>
        <w:gridCol w:w="5040"/>
      </w:tblGrid>
      <w:tr w14:paraId="4BE1B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4284" w:type="dxa"/>
            <w:shd w:val="clear" w:color="auto" w:fill="D6DCE4" w:themeFill="text2" w:themeFillTint="33"/>
          </w:tcPr>
          <w:p w14:paraId="54AE8CB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Критерій оцінювання</w:t>
            </w:r>
          </w:p>
        </w:tc>
        <w:tc>
          <w:tcPr>
            <w:tcW w:w="5040" w:type="dxa"/>
            <w:shd w:val="clear" w:color="auto" w:fill="D6DCE4" w:themeFill="text2" w:themeFillTint="33"/>
          </w:tcPr>
          <w:p w14:paraId="4658C54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Аналітичний висновок</w:t>
            </w:r>
          </w:p>
        </w:tc>
      </w:tr>
      <w:tr w14:paraId="04F6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493D63FA">
            <w:pPr>
              <w:spacing w:after="0" w:line="240" w:lineRule="auto"/>
              <w:rPr>
                <w:rFonts w:ascii="Times New Roman" w:hAnsi="Times New Roman" w:cs="Times New Roman"/>
                <w:sz w:val="24"/>
                <w:szCs w:val="24"/>
              </w:rPr>
            </w:pPr>
            <w:r>
              <w:rPr>
                <w:rFonts w:ascii="Times New Roman" w:hAnsi="Times New Roman" w:cs="Times New Roman"/>
                <w:sz w:val="24"/>
                <w:szCs w:val="24"/>
              </w:rPr>
              <w:t>Наявність Положення про ВСЗЯО</w:t>
            </w:r>
          </w:p>
        </w:tc>
        <w:tc>
          <w:tcPr>
            <w:tcW w:w="5040" w:type="dxa"/>
          </w:tcPr>
          <w:p w14:paraId="3A1993E8">
            <w:pPr>
              <w:spacing w:after="0" w:line="240" w:lineRule="auto"/>
              <w:rPr>
                <w:rFonts w:ascii="Times New Roman" w:hAnsi="Times New Roman" w:cs="Times New Roman"/>
                <w:sz w:val="24"/>
                <w:szCs w:val="24"/>
              </w:rPr>
            </w:pPr>
            <w:r>
              <w:rPr>
                <w:rFonts w:ascii="Times New Roman" w:hAnsi="Times New Roman" w:cs="Times New Roman"/>
                <w:sz w:val="24"/>
                <w:szCs w:val="24"/>
              </w:rPr>
              <w:t>Положення розроблено, розглянуто та схвалено педагогічною радою, воно стало основою для організації внутрішнього оцінювання у закладі.</w:t>
            </w:r>
          </w:p>
        </w:tc>
      </w:tr>
      <w:tr w14:paraId="0194F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3A02BEF8">
            <w:pPr>
              <w:spacing w:after="0" w:line="240" w:lineRule="auto"/>
              <w:rPr>
                <w:rFonts w:ascii="Times New Roman" w:hAnsi="Times New Roman" w:cs="Times New Roman"/>
                <w:sz w:val="24"/>
                <w:szCs w:val="24"/>
              </w:rPr>
            </w:pPr>
            <w:r>
              <w:rPr>
                <w:rFonts w:ascii="Times New Roman" w:hAnsi="Times New Roman" w:cs="Times New Roman"/>
                <w:sz w:val="24"/>
                <w:szCs w:val="24"/>
              </w:rPr>
              <w:t>Визначення компонентів ВСЗЯО</w:t>
            </w:r>
          </w:p>
        </w:tc>
        <w:tc>
          <w:tcPr>
            <w:tcW w:w="5040" w:type="dxa"/>
          </w:tcPr>
          <w:p w14:paraId="49389131">
            <w:pPr>
              <w:spacing w:after="0" w:line="240" w:lineRule="auto"/>
              <w:rPr>
                <w:rFonts w:ascii="Times New Roman" w:hAnsi="Times New Roman" w:cs="Times New Roman"/>
                <w:sz w:val="24"/>
                <w:szCs w:val="24"/>
              </w:rPr>
            </w:pPr>
            <w:r>
              <w:rPr>
                <w:rFonts w:ascii="Times New Roman" w:hAnsi="Times New Roman" w:cs="Times New Roman"/>
                <w:sz w:val="24"/>
                <w:szCs w:val="24"/>
              </w:rPr>
              <w:t>компоненти внутрішньої системи визначено відповідно до оновлених підходів і Методичних рекомендацій МОН №407.</w:t>
            </w:r>
          </w:p>
        </w:tc>
      </w:tr>
      <w:tr w14:paraId="33BA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2C63AE20">
            <w:pPr>
              <w:spacing w:after="0" w:line="240" w:lineRule="auto"/>
              <w:rPr>
                <w:rFonts w:ascii="Times New Roman" w:hAnsi="Times New Roman" w:cs="Times New Roman"/>
                <w:sz w:val="24"/>
                <w:szCs w:val="24"/>
              </w:rPr>
            </w:pPr>
            <w:r>
              <w:rPr>
                <w:rFonts w:ascii="Times New Roman" w:hAnsi="Times New Roman" w:cs="Times New Roman"/>
                <w:sz w:val="24"/>
                <w:szCs w:val="24"/>
              </w:rPr>
              <w:t>Формування вимог, правил, критеріїв та індикаторів</w:t>
            </w:r>
          </w:p>
        </w:tc>
        <w:tc>
          <w:tcPr>
            <w:tcW w:w="5040" w:type="dxa"/>
          </w:tcPr>
          <w:p w14:paraId="0B32814B">
            <w:pPr>
              <w:spacing w:after="0" w:line="240" w:lineRule="auto"/>
              <w:rPr>
                <w:rFonts w:ascii="Times New Roman" w:hAnsi="Times New Roman" w:cs="Times New Roman"/>
                <w:sz w:val="24"/>
                <w:szCs w:val="24"/>
              </w:rPr>
            </w:pPr>
            <w:r>
              <w:rPr>
                <w:rFonts w:ascii="Times New Roman" w:hAnsi="Times New Roman" w:cs="Times New Roman"/>
                <w:sz w:val="24"/>
                <w:szCs w:val="24"/>
              </w:rPr>
              <w:t>загальні підходи визначено, критерії та індикатори адаптації до умов закладу.</w:t>
            </w:r>
          </w:p>
        </w:tc>
      </w:tr>
      <w:tr w14:paraId="7D328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0B5DECAD">
            <w:pPr>
              <w:spacing w:after="0" w:line="240" w:lineRule="auto"/>
              <w:rPr>
                <w:rFonts w:ascii="Times New Roman" w:hAnsi="Times New Roman" w:cs="Times New Roman"/>
                <w:sz w:val="24"/>
                <w:szCs w:val="24"/>
              </w:rPr>
            </w:pPr>
            <w:r>
              <w:rPr>
                <w:rFonts w:ascii="Times New Roman" w:hAnsi="Times New Roman" w:cs="Times New Roman"/>
                <w:sz w:val="24"/>
                <w:szCs w:val="24"/>
              </w:rPr>
              <w:t>Визначення методів збору інформації</w:t>
            </w:r>
          </w:p>
        </w:tc>
        <w:tc>
          <w:tcPr>
            <w:tcW w:w="5040" w:type="dxa"/>
          </w:tcPr>
          <w:p w14:paraId="64EF31FF">
            <w:pPr>
              <w:spacing w:after="0" w:line="240" w:lineRule="auto"/>
              <w:rPr>
                <w:rFonts w:ascii="Times New Roman" w:hAnsi="Times New Roman" w:cs="Times New Roman"/>
                <w:sz w:val="24"/>
                <w:szCs w:val="24"/>
              </w:rPr>
            </w:pPr>
            <w:r>
              <w:rPr>
                <w:rFonts w:ascii="Times New Roman" w:hAnsi="Times New Roman" w:cs="Times New Roman"/>
                <w:sz w:val="24"/>
                <w:szCs w:val="24"/>
              </w:rPr>
              <w:t>у закладі використовуються спостереження, вивчення документації, аналіз освітнього процесу, бесіди, самоаналіз педагогів, зворотний зв’язок від батьків.</w:t>
            </w:r>
          </w:p>
        </w:tc>
      </w:tr>
      <w:tr w14:paraId="67CC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19369F9B">
            <w:pPr>
              <w:spacing w:after="0" w:line="240" w:lineRule="auto"/>
              <w:rPr>
                <w:rFonts w:ascii="Times New Roman" w:hAnsi="Times New Roman" w:cs="Times New Roman"/>
                <w:sz w:val="24"/>
                <w:szCs w:val="24"/>
              </w:rPr>
            </w:pPr>
            <w:r>
              <w:rPr>
                <w:rFonts w:ascii="Times New Roman" w:hAnsi="Times New Roman" w:cs="Times New Roman"/>
                <w:sz w:val="24"/>
                <w:szCs w:val="24"/>
              </w:rPr>
              <w:t>Запровадження чотирирівневої шкали оцінювання</w:t>
            </w:r>
          </w:p>
        </w:tc>
        <w:tc>
          <w:tcPr>
            <w:tcW w:w="5040" w:type="dxa"/>
          </w:tcPr>
          <w:p w14:paraId="35E6AC0D">
            <w:pPr>
              <w:spacing w:after="0" w:line="240" w:lineRule="auto"/>
              <w:rPr>
                <w:rFonts w:ascii="Times New Roman" w:hAnsi="Times New Roman" w:cs="Times New Roman"/>
                <w:sz w:val="24"/>
                <w:szCs w:val="24"/>
              </w:rPr>
            </w:pPr>
            <w:r>
              <w:rPr>
                <w:rFonts w:ascii="Times New Roman" w:hAnsi="Times New Roman" w:cs="Times New Roman"/>
                <w:sz w:val="24"/>
                <w:szCs w:val="24"/>
              </w:rPr>
              <w:t>визначено перехід до чотирирівневої шкали оцінювання якості освітніх та управлінських процесів.</w:t>
            </w:r>
          </w:p>
        </w:tc>
      </w:tr>
      <w:tr w14:paraId="01485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65072D63">
            <w:pPr>
              <w:spacing w:after="0" w:line="240" w:lineRule="auto"/>
              <w:rPr>
                <w:rFonts w:ascii="Times New Roman" w:hAnsi="Times New Roman" w:cs="Times New Roman"/>
                <w:sz w:val="24"/>
                <w:szCs w:val="24"/>
              </w:rPr>
            </w:pPr>
            <w:r>
              <w:rPr>
                <w:rFonts w:ascii="Times New Roman" w:hAnsi="Times New Roman" w:cs="Times New Roman"/>
                <w:sz w:val="24"/>
                <w:szCs w:val="24"/>
              </w:rPr>
              <w:t>Узгодженість внутрішньої моделі оцінювання з річним планом</w:t>
            </w:r>
          </w:p>
        </w:tc>
        <w:tc>
          <w:tcPr>
            <w:tcW w:w="5040" w:type="dxa"/>
          </w:tcPr>
          <w:p w14:paraId="2DE3CF17">
            <w:pPr>
              <w:spacing w:after="0" w:line="240" w:lineRule="auto"/>
              <w:rPr>
                <w:rFonts w:ascii="Times New Roman" w:hAnsi="Times New Roman" w:cs="Times New Roman"/>
                <w:sz w:val="24"/>
                <w:szCs w:val="24"/>
              </w:rPr>
            </w:pPr>
            <w:r>
              <w:rPr>
                <w:rFonts w:ascii="Times New Roman" w:hAnsi="Times New Roman" w:cs="Times New Roman"/>
                <w:sz w:val="24"/>
                <w:szCs w:val="24"/>
              </w:rPr>
              <w:t>оцінювальні процедури відображені в річному плануванні.</w:t>
            </w:r>
          </w:p>
        </w:tc>
      </w:tr>
      <w:tr w14:paraId="7042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64584204">
            <w:pPr>
              <w:spacing w:after="0" w:line="240" w:lineRule="auto"/>
              <w:rPr>
                <w:rFonts w:ascii="Times New Roman" w:hAnsi="Times New Roman" w:cs="Times New Roman"/>
                <w:sz w:val="24"/>
                <w:szCs w:val="24"/>
              </w:rPr>
            </w:pPr>
            <w:r>
              <w:rPr>
                <w:rFonts w:ascii="Times New Roman" w:hAnsi="Times New Roman" w:cs="Times New Roman"/>
                <w:sz w:val="24"/>
                <w:szCs w:val="24"/>
              </w:rPr>
              <w:t>Розуміння педагогами змісту внутрішнього оцінювання</w:t>
            </w:r>
          </w:p>
        </w:tc>
        <w:tc>
          <w:tcPr>
            <w:tcW w:w="5040" w:type="dxa"/>
          </w:tcPr>
          <w:p w14:paraId="158F1A5A">
            <w:pPr>
              <w:spacing w:after="0" w:line="240" w:lineRule="auto"/>
              <w:rPr>
                <w:rFonts w:ascii="Times New Roman" w:hAnsi="Times New Roman" w:cs="Times New Roman"/>
                <w:sz w:val="24"/>
                <w:szCs w:val="24"/>
              </w:rPr>
            </w:pPr>
            <w:r>
              <w:rPr>
                <w:rFonts w:ascii="Times New Roman" w:hAnsi="Times New Roman" w:cs="Times New Roman"/>
                <w:sz w:val="24"/>
                <w:szCs w:val="24"/>
              </w:rPr>
              <w:t>педагоги були залучені до обговорення оновлених підходів, однак потребують подальшого методичного супроводу щодо практичного застосування інструментарію.</w:t>
            </w:r>
          </w:p>
        </w:tc>
      </w:tr>
    </w:tbl>
    <w:p w14:paraId="2993DCBC">
      <w:pPr>
        <w:spacing w:after="0" w:line="240" w:lineRule="auto"/>
        <w:jc w:val="center"/>
        <w:rPr>
          <w:rFonts w:ascii="Times New Roman" w:hAnsi="Times New Roman" w:cs="Times New Roman"/>
          <w:sz w:val="28"/>
          <w:szCs w:val="28"/>
        </w:rPr>
      </w:pPr>
    </w:p>
    <w:p w14:paraId="6B6AC46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результатами аналізу вимоги 7.1 встановлено, що внутрішня модель оцінювання якості освіти та якості освітньої діяльності у закладі сформована на достатньому рівні. </w:t>
      </w:r>
    </w:p>
    <w:p w14:paraId="6EBF9DC8">
      <w:pPr>
        <w:spacing w:after="0" w:line="240" w:lineRule="auto"/>
        <w:jc w:val="both"/>
        <w:rPr>
          <w:rFonts w:ascii="Times New Roman" w:hAnsi="Times New Roman" w:cs="Times New Roman"/>
          <w:sz w:val="28"/>
          <w:szCs w:val="28"/>
        </w:rPr>
      </w:pPr>
    </w:p>
    <w:p w14:paraId="1ED72E6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Аналіз за вимогою 7.2. Визначення порядку проведення моніторингу якості освіти та якості освітньої діяльності</w:t>
      </w:r>
    </w:p>
    <w:p w14:paraId="2AEBC2B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звітному навчальному році в закладі було організовано внутрішній моніторинг якості дошкільної освіти та освітньої діяльності. Моніторингові процедури охоплювали вивчення розвитку дітей, організації освітнього процесу, педагогічної діяльності, планування, освітнього середовища, взаємодії з батьками, а також окремих управлінських процесів.</w:t>
      </w:r>
    </w:p>
    <w:p w14:paraId="44842B7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Моніторинг розвитку дітей здійснювався в усіх вікових групах: групі раннього віку, молодшій,  старшій групах. Його результати стали підставою для аналізу динаміки розвитку вихованців, виявлення освітніх труднощів, визначення пріоритетів педагогічної підтримки та коригування освітньої діяльності.</w:t>
      </w:r>
    </w:p>
    <w:p w14:paraId="23F2A3B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Поряд із моніторингом розвитку дітей у закладі здійснювалося поточне оцінювання освітніх і управлінських процесів, зокрема тематичне, оперативне та підсумкове вивчення окремих питань організації освітнього процесу, стану освітнього середовища, ведення документації, безпечності перебування дітей, організації життєдіяльності, методичного супроводу педагогів і взаємодії з батьками.</w:t>
      </w:r>
    </w:p>
    <w:p w14:paraId="4216B48B">
      <w:pPr>
        <w:spacing w:after="0" w:line="240" w:lineRule="auto"/>
        <w:jc w:val="both"/>
        <w:rPr>
          <w:rFonts w:ascii="Times New Roman" w:hAnsi="Times New Roman" w:cs="Times New Roman"/>
          <w:sz w:val="28"/>
          <w:szCs w:val="28"/>
        </w:rPr>
      </w:pPr>
    </w:p>
    <w:tbl>
      <w:tblPr>
        <w:tblStyle w:val="7"/>
        <w:tblW w:w="0" w:type="auto"/>
        <w:tblInd w:w="1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4"/>
        <w:gridCol w:w="5040"/>
      </w:tblGrid>
      <w:tr w14:paraId="364F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4284" w:type="dxa"/>
            <w:shd w:val="clear" w:color="auto" w:fill="D6DCE4" w:themeFill="text2" w:themeFillTint="33"/>
          </w:tcPr>
          <w:p w14:paraId="60D6E58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Критерій оцінювання</w:t>
            </w:r>
          </w:p>
        </w:tc>
        <w:tc>
          <w:tcPr>
            <w:tcW w:w="5040" w:type="dxa"/>
            <w:shd w:val="clear" w:color="auto" w:fill="D6DCE4" w:themeFill="text2" w:themeFillTint="33"/>
          </w:tcPr>
          <w:p w14:paraId="683C9A4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Аналітичний висновок</w:t>
            </w:r>
          </w:p>
        </w:tc>
      </w:tr>
      <w:tr w14:paraId="0B58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38B02609">
            <w:pPr>
              <w:spacing w:after="0" w:line="240" w:lineRule="auto"/>
              <w:rPr>
                <w:rFonts w:ascii="Times New Roman" w:hAnsi="Times New Roman" w:cs="Times New Roman"/>
                <w:sz w:val="24"/>
                <w:szCs w:val="24"/>
              </w:rPr>
            </w:pPr>
            <w:r>
              <w:rPr>
                <w:rFonts w:ascii="Times New Roman" w:hAnsi="Times New Roman" w:cs="Times New Roman"/>
                <w:sz w:val="24"/>
                <w:szCs w:val="24"/>
              </w:rPr>
              <w:t>Наявність порядку проведення моніторингу</w:t>
            </w:r>
          </w:p>
        </w:tc>
        <w:tc>
          <w:tcPr>
            <w:tcW w:w="5040" w:type="dxa"/>
          </w:tcPr>
          <w:p w14:paraId="14A02489">
            <w:pPr>
              <w:spacing w:after="0" w:line="240" w:lineRule="auto"/>
              <w:rPr>
                <w:rFonts w:ascii="Times New Roman" w:hAnsi="Times New Roman" w:cs="Times New Roman"/>
                <w:sz w:val="24"/>
                <w:szCs w:val="24"/>
              </w:rPr>
            </w:pPr>
            <w:r>
              <w:rPr>
                <w:rFonts w:ascii="Times New Roman" w:hAnsi="Times New Roman" w:cs="Times New Roman"/>
                <w:sz w:val="24"/>
                <w:szCs w:val="24"/>
              </w:rPr>
              <w:t>у закладі визначено загальні підходи до організації моніторингу, його мету, напрями, методи збору інформації та форми узагальнення результатів.</w:t>
            </w:r>
          </w:p>
        </w:tc>
      </w:tr>
      <w:tr w14:paraId="6AE9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78E106EE">
            <w:pPr>
              <w:spacing w:after="0" w:line="240" w:lineRule="auto"/>
              <w:rPr>
                <w:rFonts w:ascii="Times New Roman" w:hAnsi="Times New Roman" w:cs="Times New Roman"/>
                <w:sz w:val="24"/>
                <w:szCs w:val="24"/>
              </w:rPr>
            </w:pPr>
            <w:r>
              <w:rPr>
                <w:rFonts w:ascii="Times New Roman" w:hAnsi="Times New Roman" w:cs="Times New Roman"/>
                <w:sz w:val="24"/>
                <w:szCs w:val="24"/>
              </w:rPr>
              <w:t>Охоплення моніторингом усіх вікових груп</w:t>
            </w:r>
          </w:p>
        </w:tc>
        <w:tc>
          <w:tcPr>
            <w:tcW w:w="5040" w:type="dxa"/>
          </w:tcPr>
          <w:p w14:paraId="73C9747B">
            <w:pPr>
              <w:spacing w:after="0" w:line="240" w:lineRule="auto"/>
              <w:rPr>
                <w:rFonts w:ascii="Times New Roman" w:hAnsi="Times New Roman" w:cs="Times New Roman"/>
                <w:sz w:val="24"/>
                <w:szCs w:val="24"/>
              </w:rPr>
            </w:pPr>
            <w:r>
              <w:rPr>
                <w:rFonts w:ascii="Times New Roman" w:hAnsi="Times New Roman" w:cs="Times New Roman"/>
                <w:sz w:val="24"/>
                <w:szCs w:val="24"/>
              </w:rPr>
              <w:t>моніторинг проводився у групі раннього віку, молодшій, середній і старшій групах.</w:t>
            </w:r>
          </w:p>
        </w:tc>
      </w:tr>
      <w:tr w14:paraId="54D0E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4284" w:type="dxa"/>
          </w:tcPr>
          <w:p w14:paraId="08DA5CC0">
            <w:pPr>
              <w:spacing w:after="0" w:line="240" w:lineRule="auto"/>
              <w:rPr>
                <w:rFonts w:ascii="Times New Roman" w:hAnsi="Times New Roman" w:cs="Times New Roman"/>
                <w:sz w:val="24"/>
                <w:szCs w:val="24"/>
              </w:rPr>
            </w:pPr>
            <w:r>
              <w:rPr>
                <w:rFonts w:ascii="Times New Roman" w:hAnsi="Times New Roman" w:cs="Times New Roman"/>
                <w:sz w:val="24"/>
                <w:szCs w:val="24"/>
              </w:rPr>
              <w:t>Застосування різних методів збору інформації</w:t>
            </w:r>
          </w:p>
        </w:tc>
        <w:tc>
          <w:tcPr>
            <w:tcW w:w="5040" w:type="dxa"/>
          </w:tcPr>
          <w:p w14:paraId="44C1A7C0">
            <w:pPr>
              <w:spacing w:after="0" w:line="240" w:lineRule="auto"/>
              <w:rPr>
                <w:rFonts w:ascii="Times New Roman" w:hAnsi="Times New Roman" w:cs="Times New Roman"/>
                <w:sz w:val="24"/>
                <w:szCs w:val="24"/>
              </w:rPr>
            </w:pPr>
            <w:r>
              <w:rPr>
                <w:rFonts w:ascii="Times New Roman" w:hAnsi="Times New Roman" w:cs="Times New Roman"/>
                <w:sz w:val="24"/>
                <w:szCs w:val="24"/>
              </w:rPr>
              <w:t>використовувалися педагогічні спостереження, аналіз дитячої діяльності, вивчення документації, бесіди, консультації, самоаналіз педагогів.</w:t>
            </w:r>
          </w:p>
        </w:tc>
      </w:tr>
      <w:tr w14:paraId="06BF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56E87D6D">
            <w:pPr>
              <w:spacing w:after="0" w:line="240" w:lineRule="auto"/>
              <w:rPr>
                <w:rFonts w:ascii="Times New Roman" w:hAnsi="Times New Roman" w:cs="Times New Roman"/>
                <w:sz w:val="24"/>
                <w:szCs w:val="24"/>
              </w:rPr>
            </w:pPr>
            <w:r>
              <w:rPr>
                <w:rFonts w:ascii="Times New Roman" w:hAnsi="Times New Roman" w:cs="Times New Roman"/>
                <w:sz w:val="24"/>
                <w:szCs w:val="24"/>
              </w:rPr>
              <w:t>Узагальнення результатів моніторингу</w:t>
            </w:r>
          </w:p>
        </w:tc>
        <w:tc>
          <w:tcPr>
            <w:tcW w:w="5040" w:type="dxa"/>
          </w:tcPr>
          <w:p w14:paraId="19214225">
            <w:pPr>
              <w:spacing w:after="0" w:line="240" w:lineRule="auto"/>
              <w:rPr>
                <w:rFonts w:ascii="Times New Roman" w:hAnsi="Times New Roman" w:cs="Times New Roman"/>
                <w:sz w:val="24"/>
                <w:szCs w:val="24"/>
              </w:rPr>
            </w:pPr>
            <w:r>
              <w:rPr>
                <w:rFonts w:ascii="Times New Roman" w:hAnsi="Times New Roman" w:cs="Times New Roman"/>
                <w:sz w:val="24"/>
                <w:szCs w:val="24"/>
              </w:rPr>
              <w:t>результати враховувалися під час планування, однак потребує посилення системність індивідуальної та підгрупової роботи з дітьми.</w:t>
            </w:r>
          </w:p>
        </w:tc>
      </w:tr>
      <w:tr w14:paraId="05DD2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356C800C">
            <w:pPr>
              <w:spacing w:after="0" w:line="240" w:lineRule="auto"/>
              <w:rPr>
                <w:rFonts w:ascii="Times New Roman" w:hAnsi="Times New Roman" w:cs="Times New Roman"/>
                <w:sz w:val="24"/>
                <w:szCs w:val="24"/>
              </w:rPr>
            </w:pPr>
            <w:r>
              <w:rPr>
                <w:rFonts w:ascii="Times New Roman" w:hAnsi="Times New Roman" w:cs="Times New Roman"/>
                <w:sz w:val="24"/>
                <w:szCs w:val="24"/>
              </w:rPr>
              <w:t>Використання результатів для коригування освітнього процесу</w:t>
            </w:r>
          </w:p>
        </w:tc>
        <w:tc>
          <w:tcPr>
            <w:tcW w:w="5040" w:type="dxa"/>
          </w:tcPr>
          <w:p w14:paraId="01801F8D">
            <w:pPr>
              <w:spacing w:after="0" w:line="240" w:lineRule="auto"/>
              <w:rPr>
                <w:rFonts w:ascii="Times New Roman" w:hAnsi="Times New Roman" w:cs="Times New Roman"/>
                <w:sz w:val="24"/>
                <w:szCs w:val="24"/>
              </w:rPr>
            </w:pPr>
            <w:r>
              <w:rPr>
                <w:rFonts w:ascii="Times New Roman" w:hAnsi="Times New Roman" w:cs="Times New Roman"/>
                <w:sz w:val="24"/>
                <w:szCs w:val="24"/>
              </w:rPr>
              <w:t>визначено перехід до чотирирівневої шкали оцінювання якості освітніх та управлінських процесів.</w:t>
            </w:r>
          </w:p>
        </w:tc>
      </w:tr>
      <w:tr w14:paraId="5455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4219B3F5">
            <w:pPr>
              <w:spacing w:after="0" w:line="240" w:lineRule="auto"/>
              <w:rPr>
                <w:rFonts w:ascii="Times New Roman" w:hAnsi="Times New Roman" w:cs="Times New Roman"/>
                <w:sz w:val="24"/>
                <w:szCs w:val="24"/>
              </w:rPr>
            </w:pPr>
            <w:r>
              <w:rPr>
                <w:rFonts w:ascii="Times New Roman" w:hAnsi="Times New Roman" w:cs="Times New Roman"/>
                <w:sz w:val="24"/>
                <w:szCs w:val="24"/>
              </w:rPr>
              <w:t>Обговорення результатів на педагогічній раді</w:t>
            </w:r>
          </w:p>
        </w:tc>
        <w:tc>
          <w:tcPr>
            <w:tcW w:w="5040" w:type="dxa"/>
          </w:tcPr>
          <w:p w14:paraId="496E9068">
            <w:pPr>
              <w:spacing w:after="0" w:line="240" w:lineRule="auto"/>
              <w:rPr>
                <w:rFonts w:ascii="Times New Roman" w:hAnsi="Times New Roman" w:cs="Times New Roman"/>
                <w:sz w:val="24"/>
                <w:szCs w:val="24"/>
              </w:rPr>
            </w:pPr>
            <w:r>
              <w:rPr>
                <w:rFonts w:ascii="Times New Roman" w:hAnsi="Times New Roman" w:cs="Times New Roman"/>
                <w:sz w:val="24"/>
                <w:szCs w:val="24"/>
              </w:rPr>
              <w:t>результати внутрішнього оцінювання розглядалися як підстава для визначення завдань подальшої роботи.</w:t>
            </w:r>
          </w:p>
        </w:tc>
      </w:tr>
      <w:tr w14:paraId="2123E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486C4C02">
            <w:pPr>
              <w:spacing w:after="0" w:line="240" w:lineRule="auto"/>
              <w:rPr>
                <w:rFonts w:ascii="Times New Roman" w:hAnsi="Times New Roman" w:cs="Times New Roman"/>
                <w:sz w:val="24"/>
                <w:szCs w:val="24"/>
              </w:rPr>
            </w:pPr>
            <w:r>
              <w:rPr>
                <w:rFonts w:ascii="Times New Roman" w:hAnsi="Times New Roman" w:cs="Times New Roman"/>
                <w:sz w:val="24"/>
                <w:szCs w:val="24"/>
              </w:rPr>
              <w:t>Відображення результатів у плануванні роботи</w:t>
            </w:r>
          </w:p>
        </w:tc>
        <w:tc>
          <w:tcPr>
            <w:tcW w:w="5040" w:type="dxa"/>
          </w:tcPr>
          <w:p w14:paraId="4DCBC4CB">
            <w:pPr>
              <w:spacing w:after="0" w:line="240" w:lineRule="auto"/>
              <w:rPr>
                <w:rFonts w:ascii="Times New Roman" w:hAnsi="Times New Roman" w:cs="Times New Roman"/>
                <w:sz w:val="24"/>
                <w:szCs w:val="24"/>
              </w:rPr>
            </w:pPr>
            <w:r>
              <w:rPr>
                <w:rFonts w:ascii="Times New Roman" w:hAnsi="Times New Roman" w:cs="Times New Roman"/>
                <w:sz w:val="24"/>
                <w:szCs w:val="24"/>
              </w:rPr>
              <w:t>результати моніторингу та самооцінювання враховуються під час підготовки нового річного плану.</w:t>
            </w:r>
          </w:p>
        </w:tc>
      </w:tr>
      <w:tr w14:paraId="011E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7080CFD1">
            <w:pPr>
              <w:spacing w:after="0" w:line="240" w:lineRule="auto"/>
              <w:rPr>
                <w:rFonts w:ascii="Times New Roman" w:hAnsi="Times New Roman" w:cs="Times New Roman"/>
                <w:sz w:val="24"/>
                <w:szCs w:val="24"/>
              </w:rPr>
            </w:pPr>
            <w:r>
              <w:rPr>
                <w:rFonts w:ascii="Times New Roman" w:hAnsi="Times New Roman" w:cs="Times New Roman"/>
                <w:sz w:val="24"/>
                <w:szCs w:val="24"/>
              </w:rPr>
              <w:t>Прозорість і зрозумілість процедур для педагогів</w:t>
            </w:r>
          </w:p>
        </w:tc>
        <w:tc>
          <w:tcPr>
            <w:tcW w:w="5040" w:type="dxa"/>
          </w:tcPr>
          <w:p w14:paraId="68059239">
            <w:pPr>
              <w:spacing w:after="0" w:line="240" w:lineRule="auto"/>
              <w:rPr>
                <w:rFonts w:ascii="Times New Roman" w:hAnsi="Times New Roman" w:cs="Times New Roman"/>
                <w:sz w:val="24"/>
                <w:szCs w:val="24"/>
              </w:rPr>
            </w:pPr>
            <w:r>
              <w:rPr>
                <w:rFonts w:ascii="Times New Roman" w:hAnsi="Times New Roman" w:cs="Times New Roman"/>
                <w:sz w:val="24"/>
                <w:szCs w:val="24"/>
              </w:rPr>
              <w:t>педагоги ознайомлені з процедурою, однак потребують подальших консультацій щодо практичного використання критеріїв та індикаторів.</w:t>
            </w:r>
          </w:p>
        </w:tc>
      </w:tr>
    </w:tbl>
    <w:p w14:paraId="3ED82039">
      <w:pPr>
        <w:spacing w:after="0" w:line="240" w:lineRule="auto"/>
        <w:jc w:val="both"/>
        <w:rPr>
          <w:rFonts w:ascii="Times New Roman" w:hAnsi="Times New Roman" w:cs="Times New Roman"/>
          <w:sz w:val="28"/>
          <w:szCs w:val="28"/>
        </w:rPr>
      </w:pPr>
    </w:p>
    <w:p w14:paraId="0A4FD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результатами аналізу вимоги 7.2 встановлено, що порядок проведення моніторингу якості освіти та якості освітньої діяльності в закладі загалом визначено й реалізовано на достатньому рівні. Водночас на етапі практичного впровадження виявлено потребу в удосконаленні єдиних форм документування, алгоритму аналізу результатів та чіткішого використання отриманих даних для коригування освітнього процесу.</w:t>
      </w:r>
    </w:p>
    <w:p w14:paraId="4EA254C5">
      <w:pPr>
        <w:spacing w:after="0" w:line="240" w:lineRule="auto"/>
        <w:jc w:val="both"/>
        <w:rPr>
          <w:rFonts w:ascii="Times New Roman" w:hAnsi="Times New Roman" w:cs="Times New Roman"/>
          <w:sz w:val="28"/>
          <w:szCs w:val="28"/>
        </w:rPr>
      </w:pPr>
    </w:p>
    <w:p w14:paraId="5B8F397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Узагальнені результати самооцінювання за Компонентом VІІ</w:t>
      </w:r>
    </w:p>
    <w:tbl>
      <w:tblPr>
        <w:tblStyle w:val="7"/>
        <w:tblW w:w="0" w:type="auto"/>
        <w:tblInd w:w="1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4"/>
        <w:gridCol w:w="5040"/>
      </w:tblGrid>
      <w:tr w14:paraId="05EA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4284" w:type="dxa"/>
            <w:shd w:val="clear" w:color="auto" w:fill="DEEAF6" w:themeFill="accent1" w:themeFillTint="33"/>
          </w:tcPr>
          <w:p w14:paraId="0AFDF22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Вимога / правило </w:t>
            </w:r>
          </w:p>
          <w:p w14:paraId="1BC9403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Компонента VІІ</w:t>
            </w:r>
          </w:p>
        </w:tc>
        <w:tc>
          <w:tcPr>
            <w:tcW w:w="5040" w:type="dxa"/>
            <w:shd w:val="clear" w:color="auto" w:fill="DEEAF6" w:themeFill="accent1" w:themeFillTint="33"/>
          </w:tcPr>
          <w:p w14:paraId="00AA9D5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Висновок</w:t>
            </w:r>
          </w:p>
        </w:tc>
      </w:tr>
      <w:tr w14:paraId="7FE7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743844D0">
            <w:pPr>
              <w:spacing w:after="0" w:line="240" w:lineRule="auto"/>
              <w:rPr>
                <w:rFonts w:ascii="Times New Roman" w:hAnsi="Times New Roman" w:cs="Times New Roman"/>
                <w:sz w:val="24"/>
                <w:szCs w:val="24"/>
              </w:rPr>
            </w:pPr>
            <w:r>
              <w:rPr>
                <w:rFonts w:ascii="Times New Roman" w:hAnsi="Times New Roman" w:cs="Times New Roman"/>
                <w:sz w:val="24"/>
                <w:szCs w:val="24"/>
              </w:rPr>
              <w:t>7.1. Формування внутрішньої моделі оцінювання якості освіти та якості освітньої діяльності</w:t>
            </w:r>
          </w:p>
        </w:tc>
        <w:tc>
          <w:tcPr>
            <w:tcW w:w="5040" w:type="dxa"/>
          </w:tcPr>
          <w:p w14:paraId="31B9AAD7">
            <w:pPr>
              <w:spacing w:after="0" w:line="240" w:lineRule="auto"/>
              <w:rPr>
                <w:rFonts w:ascii="Times New Roman" w:hAnsi="Times New Roman" w:cs="Times New Roman"/>
                <w:sz w:val="24"/>
                <w:szCs w:val="24"/>
              </w:rPr>
            </w:pPr>
            <w:r>
              <w:rPr>
                <w:rFonts w:ascii="Times New Roman" w:hAnsi="Times New Roman" w:cs="Times New Roman"/>
                <w:sz w:val="24"/>
                <w:szCs w:val="24"/>
              </w:rPr>
              <w:t>у закладі сформовано нормативну й організаційну основу внутрішньої моделі оцінювання.</w:t>
            </w:r>
          </w:p>
        </w:tc>
      </w:tr>
      <w:tr w14:paraId="77C7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4" w:type="dxa"/>
          </w:tcPr>
          <w:p w14:paraId="7BEE34BD">
            <w:pPr>
              <w:spacing w:after="0" w:line="240" w:lineRule="auto"/>
              <w:rPr>
                <w:rFonts w:ascii="Times New Roman" w:hAnsi="Times New Roman" w:cs="Times New Roman"/>
                <w:sz w:val="24"/>
                <w:szCs w:val="24"/>
              </w:rPr>
            </w:pPr>
            <w:r>
              <w:rPr>
                <w:rFonts w:ascii="Times New Roman" w:hAnsi="Times New Roman" w:cs="Times New Roman"/>
                <w:sz w:val="24"/>
                <w:szCs w:val="24"/>
              </w:rPr>
              <w:t>7.2. Визначення порядку проведення моніторингу якості освіти та якості освітньої діяльності</w:t>
            </w:r>
          </w:p>
        </w:tc>
        <w:tc>
          <w:tcPr>
            <w:tcW w:w="5040" w:type="dxa"/>
          </w:tcPr>
          <w:p w14:paraId="5C16E8FE">
            <w:pPr>
              <w:spacing w:after="0" w:line="240" w:lineRule="auto"/>
              <w:rPr>
                <w:rFonts w:ascii="Times New Roman" w:hAnsi="Times New Roman" w:cs="Times New Roman"/>
                <w:sz w:val="24"/>
                <w:szCs w:val="24"/>
              </w:rPr>
            </w:pPr>
            <w:r>
              <w:rPr>
                <w:rFonts w:ascii="Times New Roman" w:hAnsi="Times New Roman" w:cs="Times New Roman"/>
                <w:sz w:val="24"/>
                <w:szCs w:val="24"/>
              </w:rPr>
              <w:t>порядок проведення моніторингу визначено та апробовано в практичній діяльності, однак потребує вдосконалення система узагальнення результатів і використання їх для індивідуалізації освітнього процесу</w:t>
            </w:r>
          </w:p>
        </w:tc>
      </w:tr>
    </w:tbl>
    <w:p w14:paraId="2C8AF67B">
      <w:pPr>
        <w:spacing w:after="0" w:line="240" w:lineRule="auto"/>
        <w:jc w:val="both"/>
        <w:rPr>
          <w:rFonts w:ascii="Times New Roman" w:hAnsi="Times New Roman" w:cs="Times New Roman"/>
          <w:sz w:val="28"/>
          <w:szCs w:val="28"/>
        </w:rPr>
      </w:pPr>
    </w:p>
    <w:p w14:paraId="2B5961F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Результати самооцінювання за Компонентом VІІ засвідчили, що у 2025/2026 навчальному році в ЗДО було створено необхідне нормативне, організаційне та методичне підґрунтя для функціонування внутрішньої системи моніторингу якості освіти та якості освітньої діяльності. Заклад здійснив важливий перехід від окремих моніторингових процедур до більш цілісної моделі внутрішнього оцінювання, яка охоплює якість дошкільної освіти, освітньої діяльності, педагогічних та управлінських процесів.</w:t>
      </w:r>
    </w:p>
    <w:p w14:paraId="1A1F244D">
      <w:pPr>
        <w:spacing w:after="0" w:line="240" w:lineRule="auto"/>
        <w:jc w:val="both"/>
      </w:pPr>
      <w:r>
        <w:rPr>
          <w:rFonts w:ascii="Times New Roman" w:hAnsi="Times New Roman" w:cs="Times New Roman"/>
          <w:sz w:val="28"/>
          <w:szCs w:val="28"/>
        </w:rPr>
        <w:t xml:space="preserve">          Водночас самооцінювання показало, що система перебуває на етапі становлення та практичного вдосконалення. Основні процедури визначено, однак вони потребують подальшого уточнення, документального впорядкування та системнішого використання результатів у педагогічній і управлінській діяльності.</w:t>
      </w:r>
      <w:r>
        <w:t xml:space="preserve"> </w:t>
      </w:r>
    </w:p>
    <w:p w14:paraId="6D1025C1">
      <w:pPr>
        <w:spacing w:after="0" w:line="240" w:lineRule="auto"/>
        <w:jc w:val="both"/>
        <w:rPr>
          <w:rFonts w:ascii="Times New Roman" w:hAnsi="Times New Roman" w:cs="Times New Roman"/>
          <w:sz w:val="28"/>
          <w:szCs w:val="28"/>
        </w:rPr>
      </w:pPr>
      <w:r>
        <w:t xml:space="preserve">             </w:t>
      </w:r>
      <w:r>
        <w:rPr>
          <w:rFonts w:ascii="Times New Roman" w:hAnsi="Times New Roman" w:cs="Times New Roman"/>
          <w:sz w:val="28"/>
          <w:szCs w:val="28"/>
        </w:rPr>
        <w:t>Загальний стан реалізації Компонента VІІ визначено як достатній. Отримані результати буде враховано під час планування роботи закладу на 2026/2027 навчальний рік, удосконалення внутрішнього інструментарію моніторингу, організації методичної роботи з педагогами, оновлення форм педагогічного самоаналізу, посилення аналітичності управлінських рішень та подальшого розвитку внутрішньої системи забезпечення якості дошкільної освіти.</w:t>
      </w:r>
    </w:p>
    <w:p w14:paraId="7BDBADD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Важливо підкреслити, що результати моніторингу були не лише проаналізовані, а й інтегровані в систему управління: вони лягли в основу оновлення даного річного плану, корекції освітніх траєкторій, складання індивідуальних рекомендацій щодо роботи з дітьми, які мають тимчасові труднощі в опануванні освітньої програми. Разом з тим, аналіз отриманих даних дав можливість відстежувати прогрес розвитку дітей, оперативно адаптувати освітній процес і застосовувати індивідуальний та диференційований підходи, що сприяє підвищенню ефективності освітньої діяльності.</w:t>
      </w:r>
    </w:p>
    <w:p w14:paraId="15C462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Упродовж навчального року педагогічний колектив забезпечував реалізацію змісту дошкільної освіти з урахуванням вікових особливостей дітей, умов воєнного стану, необхідності створення безпечного освітнього середовища, організації перебування дітей в укритті, підтримки емоційного благополуччя вихованців, формування життєвих компетентностей, національної ідентичності, мовленнєвої активності, соціально-комунікативних умінь і навичок безпечної поведінки. Робота в кожній групі будувалася з урахуванням вікових потреб дітей, результатів педагогічних спостережень, моніторингових досліджень, запитів батьків та пріоритетів розвитку закладу.</w:t>
      </w:r>
    </w:p>
    <w:p w14:paraId="18106B30">
      <w:pPr>
        <w:spacing w:after="0" w:line="240" w:lineRule="auto"/>
        <w:jc w:val="both"/>
        <w:rPr>
          <w:rFonts w:ascii="Times New Roman" w:hAnsi="Times New Roman" w:cs="Times New Roman"/>
          <w:sz w:val="28"/>
          <w:szCs w:val="28"/>
        </w:rPr>
      </w:pPr>
    </w:p>
    <w:p w14:paraId="5F7B65E8">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Група дітей раннього віку «С</w:t>
      </w:r>
      <w:r>
        <w:rPr>
          <w:rFonts w:ascii="Times New Roman" w:hAnsi="Times New Roman" w:eastAsia="Times New Roman" w:cs="Times New Roman"/>
          <w:b/>
          <w:sz w:val="28"/>
          <w:szCs w:val="28"/>
          <w:lang w:val="uk-UA" w:eastAsia="ru-RU"/>
        </w:rPr>
        <w:t>онечко</w:t>
      </w:r>
      <w:r>
        <w:rPr>
          <w:rFonts w:ascii="Times New Roman" w:hAnsi="Times New Roman" w:eastAsia="Times New Roman" w:cs="Times New Roman"/>
          <w:b/>
          <w:sz w:val="28"/>
          <w:szCs w:val="28"/>
          <w:lang w:eastAsia="ru-RU"/>
        </w:rPr>
        <w:t>»</w:t>
      </w:r>
    </w:p>
    <w:p w14:paraId="3A6DB290">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У 2025/2026 навчальному році в групі раннього віку «Соняшник» освітню роботу здійснювали вихователі </w:t>
      </w:r>
      <w:r>
        <w:rPr>
          <w:rFonts w:ascii="Times New Roman" w:hAnsi="Times New Roman" w:eastAsia="Times New Roman" w:cs="Times New Roman"/>
          <w:bCs/>
          <w:sz w:val="28"/>
          <w:szCs w:val="28"/>
          <w:lang w:val="uk-UA" w:eastAsia="ru-RU"/>
        </w:rPr>
        <w:t>Грицків</w:t>
      </w:r>
      <w:r>
        <w:rPr>
          <w:rFonts w:hint="default" w:ascii="Times New Roman" w:hAnsi="Times New Roman" w:eastAsia="Times New Roman" w:cs="Times New Roman"/>
          <w:bCs/>
          <w:sz w:val="28"/>
          <w:szCs w:val="28"/>
          <w:lang w:val="uk-UA" w:eastAsia="ru-RU"/>
        </w:rPr>
        <w:t xml:space="preserve"> Н.М.</w:t>
      </w:r>
      <w:r>
        <w:rPr>
          <w:rFonts w:ascii="Times New Roman" w:hAnsi="Times New Roman" w:eastAsia="Times New Roman" w:cs="Times New Roman"/>
          <w:bCs/>
          <w:sz w:val="28"/>
          <w:szCs w:val="28"/>
          <w:lang w:eastAsia="ru-RU"/>
        </w:rPr>
        <w:t xml:space="preserve"> та </w:t>
      </w:r>
      <w:r>
        <w:rPr>
          <w:rFonts w:ascii="Times New Roman" w:hAnsi="Times New Roman" w:eastAsia="Times New Roman" w:cs="Times New Roman"/>
          <w:bCs/>
          <w:sz w:val="28"/>
          <w:szCs w:val="28"/>
          <w:lang w:val="uk-UA" w:eastAsia="ru-RU"/>
        </w:rPr>
        <w:t>Монастирська</w:t>
      </w:r>
      <w:r>
        <w:rPr>
          <w:rFonts w:hint="default" w:ascii="Times New Roman" w:hAnsi="Times New Roman" w:eastAsia="Times New Roman" w:cs="Times New Roman"/>
          <w:bCs/>
          <w:sz w:val="28"/>
          <w:szCs w:val="28"/>
          <w:lang w:val="uk-UA" w:eastAsia="ru-RU"/>
        </w:rPr>
        <w:t xml:space="preserve"> Н.В.</w:t>
      </w:r>
      <w:r>
        <w:rPr>
          <w:rFonts w:ascii="Times New Roman" w:hAnsi="Times New Roman" w:eastAsia="Times New Roman" w:cs="Times New Roman"/>
          <w:bCs/>
          <w:sz w:val="28"/>
          <w:szCs w:val="28"/>
          <w:lang w:eastAsia="ru-RU"/>
        </w:rPr>
        <w:t>. Робота педагогів була спрямована на м’яку адаптацію дітей до умов закладу дошкільної освіти, формування довіри до дорослого, позитивного емоційного ставлення до перебування в групі, розвиток елементарних навичок самообслуговування, сенсорного досвіду, активного мовлення та предметно-ігрової діяльності.</w:t>
      </w:r>
    </w:p>
    <w:p w14:paraId="41FC716F">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З перших місяців навчального року вихователі приділяли особливу увагу створенню спокійного, безпечного, емоційно підтримувального середовища. Для полегшення адаптації дітей було проведено цикл ігрових занять «Я прийшов у садочок», «Моя шафка», «Наші іграшки», «Я і мої друзі», «Вчимося гратися разом». Педагоги використовували лагідну адаптацію, індивідуальне спілкування, ігри-знайомства, пальчикові ігри, музичні хвилинки, забавлянки, потішки, вправи на зняття емоційного напруження.</w:t>
      </w:r>
    </w:p>
    <w:p w14:paraId="28DBA5CB">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Протягом року системно проводилися міні-заняття та ігрові вправи сенсорного спрямування: «Знайди такий самий колір», «Великий — маленький», «Чарівна коробочка», «М’яке — тверде», «Кольорові кульки», «Веселі прищіпки», «Склади пірамідку», «Знайди будиночок для фігури». Ці форми роботи сприяли розвитку зорового сприймання, уваги, дрібної моторики, координації рухів, уміння порівнювати предмети за кольором, формою, величиною та фактурою.</w:t>
      </w:r>
    </w:p>
    <w:p w14:paraId="7E8735DA">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Важливим напрямом роботи був розвиток мовлення дітей раннього віку. Вихователі щоденно проводили «хвилинки спілкування», мовленнєві ігри «Хто як говорить?», «Назви іграшку», «Що сховалося в мішечку?», «Скажи лагідно», «Покажи і назви», використовували забавлянки, короткі вірші, звуконаслідувальні вправи, читання та інсценізацію казок «Ріпка», «Колобок», «Курочка Ряба». Діти поступово стали активніше реагувати на звернене мовлення, називати знайомі предмети, повторювати прості слова та фрази, виявляти інтерес до книжок, ілюстрацій, казкових персонажів.</w:t>
      </w:r>
    </w:p>
    <w:p w14:paraId="6BA92976">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У групі було проведено тематичні дні та розваги: «День повітряної кульки», «Свято мильної бульбашки», «Кольоровий тиждень», «Осінній листочок», «Зимова казка для малят», «Весняні краплинки», «Свято мами», «Маленькі долоньки творять добро». Під час цих заходів діти брали участь у простих рухливих іграх, музичних вправах, малюванні пальчиками, аплікаціях з готових форм, іграх із сенсорними матеріалами.</w:t>
      </w:r>
    </w:p>
    <w:p w14:paraId="6AFDD231">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У межах загальносадових заходів діти групи раннього віку долучалися до адаптованих форм участі у Святі Знань, Дні української писемності та мови, Святі Миколая, Різдвяній зустрічі, Великодніх творчих активностях. Зміст заходів добирався з урахуванням віку дітей: через пісеньки, руханки, короткі вірші, спостереження, прості творчі роботи, знайомство з кольорами державного прапора, українськими народними іграшками та елементами традицій.</w:t>
      </w:r>
    </w:p>
    <w:p w14:paraId="57047DD4">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Безпекова складова реалізовувалася через прості ігрові ситуації «Йдемо разом», «Слухаємо дорослого», «Наш безпечний маршрут», «Що робити, коли звучить сигнал?». Під час повітряних тривог вихователі забезпечували організований супровід дітей до укриття, використовували іграшки, книжки, спокійні ігри, пальчикові вправи та музичні паузи для зниження тривожності.</w:t>
      </w:r>
    </w:p>
    <w:p w14:paraId="3A5C05A9">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Партнерська взаємодія з батьками здійснювалася через індивідуальні консультації «Адаптація дитини до садочка», «Як допомогти малюку заговорити», «Навички самообслуговування вдома і в садочку», «Режим дня дитини раннього віку», фотозвіти з групового життя, короткі поради в батьківській групі, залучення родин до виставок «Осіння фантазія», «Моя перша книжечка», «Янгол миру».</w:t>
      </w:r>
    </w:p>
    <w:p w14:paraId="4C687398">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Аналіз роботи групи раннього віку засвідчив позитивну динаміку адаптації дітей до умов закладу, поступове формування предметно-ігрової діяльності, первинних навичок самообслуговування, інтересу до мовленнєвого спілкування, музично-рухової та художньої діяльності. Водночас потребують подальшого посилення активне мовлення, дрібна моторика, сенсорний розвиток, емоційна саморегуляція та поступове формування взаємодії з однолітками.</w:t>
      </w:r>
    </w:p>
    <w:p w14:paraId="6C24E89B">
      <w:pPr>
        <w:spacing w:after="0" w:line="240" w:lineRule="auto"/>
        <w:jc w:val="both"/>
        <w:rPr>
          <w:rFonts w:ascii="Times New Roman" w:hAnsi="Times New Roman" w:eastAsia="Times New Roman" w:cs="Times New Roman"/>
          <w:bCs/>
          <w:sz w:val="28"/>
          <w:szCs w:val="28"/>
          <w:lang w:eastAsia="ru-RU"/>
        </w:rPr>
      </w:pPr>
    </w:p>
    <w:p w14:paraId="708C0858">
      <w:pPr>
        <w:spacing w:after="0" w:line="240" w:lineRule="auto"/>
        <w:ind w:firstLine="709"/>
        <w:contextualSpacing/>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Молодша  група «</w:t>
      </w:r>
      <w:r>
        <w:rPr>
          <w:rFonts w:ascii="Times New Roman" w:hAnsi="Times New Roman" w:eastAsia="Times New Roman" w:cs="Times New Roman"/>
          <w:b/>
          <w:sz w:val="28"/>
          <w:szCs w:val="28"/>
          <w:lang w:val="uk-UA" w:eastAsia="ru-RU"/>
        </w:rPr>
        <w:t>Бджілка</w:t>
      </w:r>
      <w:r>
        <w:rPr>
          <w:rFonts w:ascii="Times New Roman" w:hAnsi="Times New Roman" w:eastAsia="Times New Roman" w:cs="Times New Roman"/>
          <w:b/>
          <w:sz w:val="28"/>
          <w:szCs w:val="28"/>
          <w:lang w:eastAsia="ru-RU"/>
        </w:rPr>
        <w:t>»</w:t>
      </w:r>
    </w:p>
    <w:p w14:paraId="3C7D34E6">
      <w:pPr>
        <w:spacing w:after="0" w:line="240" w:lineRule="auto"/>
        <w:ind w:firstLine="709"/>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У 2025/2026 навчальному році освітню роботу в молодшій групі «Ромашка» здійснювали вихователі </w:t>
      </w:r>
      <w:r>
        <w:rPr>
          <w:rFonts w:ascii="Times New Roman" w:hAnsi="Times New Roman" w:eastAsia="Times New Roman" w:cs="Times New Roman"/>
          <w:sz w:val="28"/>
          <w:szCs w:val="28"/>
          <w:lang w:val="uk-UA" w:eastAsia="ru-RU"/>
        </w:rPr>
        <w:t>Слотило</w:t>
      </w:r>
      <w:r>
        <w:rPr>
          <w:rFonts w:hint="default" w:ascii="Times New Roman" w:hAnsi="Times New Roman" w:eastAsia="Times New Roman" w:cs="Times New Roman"/>
          <w:sz w:val="28"/>
          <w:szCs w:val="28"/>
          <w:lang w:val="uk-UA" w:eastAsia="ru-RU"/>
        </w:rPr>
        <w:t xml:space="preserve"> Л.В.</w:t>
      </w:r>
      <w:r>
        <w:rPr>
          <w:rFonts w:ascii="Times New Roman" w:hAnsi="Times New Roman" w:eastAsia="Times New Roman" w:cs="Times New Roman"/>
          <w:sz w:val="28"/>
          <w:szCs w:val="28"/>
          <w:lang w:eastAsia="ru-RU"/>
        </w:rPr>
        <w:t xml:space="preserve"> та </w:t>
      </w:r>
      <w:r>
        <w:rPr>
          <w:rFonts w:ascii="Times New Roman" w:hAnsi="Times New Roman" w:eastAsia="Times New Roman" w:cs="Times New Roman"/>
          <w:sz w:val="28"/>
          <w:szCs w:val="28"/>
          <w:lang w:val="uk-UA" w:eastAsia="ru-RU"/>
        </w:rPr>
        <w:t>Монастирська</w:t>
      </w:r>
      <w:r>
        <w:rPr>
          <w:rFonts w:hint="default" w:ascii="Times New Roman" w:hAnsi="Times New Roman" w:eastAsia="Times New Roman" w:cs="Times New Roman"/>
          <w:sz w:val="28"/>
          <w:szCs w:val="28"/>
          <w:lang w:val="uk-UA" w:eastAsia="ru-RU"/>
        </w:rPr>
        <w:t xml:space="preserve"> Н.В.</w:t>
      </w:r>
      <w:r>
        <w:rPr>
          <w:rFonts w:ascii="Times New Roman" w:hAnsi="Times New Roman" w:eastAsia="Times New Roman" w:cs="Times New Roman"/>
          <w:sz w:val="28"/>
          <w:szCs w:val="28"/>
          <w:lang w:eastAsia="ru-RU"/>
        </w:rPr>
        <w:t xml:space="preserve"> Діяльність педагогів була спрямована на розвиток мовлення, формування культурно-гігієнічних навичок, елементарних соціальних умінь, сенсорно-пізнавального досвіду, ігрової діяльності, емоційної стабільності та позитивного ставлення до перебування в дитячому колективі.</w:t>
      </w:r>
    </w:p>
    <w:p w14:paraId="39B841F2">
      <w:pPr>
        <w:spacing w:after="0" w:line="240" w:lineRule="auto"/>
        <w:ind w:firstLine="709"/>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Упродовж року педагоги організовували освітній процес через гру, ігрові ситуації, інтегровані заняття, спостереження, дидактичні ігри, творчі вправи, музично-рухову діяльність, театралізовані етюди та бесіди. Для розвитку соціальних навичок дітей було проведено тематичні тижні «Я і моє ім’я», «Моя родина», «Тиждень дружби», «Я — помічник», «Добрі слова», «Наші правила в групі».</w:t>
      </w:r>
    </w:p>
    <w:p w14:paraId="3EACE032">
      <w:pPr>
        <w:spacing w:after="0" w:line="240" w:lineRule="auto"/>
        <w:ind w:firstLine="709"/>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Особлива увага приділялася мовленнєвому розвитку. Вихователі проводили заняття та ігри «Розкажи про іграшку», «Хто до нас прийшов?», «Назви одним словом», «Що змінилося?», «Склади речення», «Казка оживає», «Впізнай героя казки». Діти слухали й обговорювали казки «Рукавичка», «Теремок», «Коза-дереза», вивчали короткі вірші, потішки, скоромовки, брали участь у простих інсценізаціях. Робота сприяла збагаченню словника, розвитку діалогічного мовлення, уміння відповідати на запитання, називати ознаки предметів і дій.</w:t>
      </w:r>
    </w:p>
    <w:p w14:paraId="53BA793F">
      <w:pPr>
        <w:spacing w:after="0" w:line="240" w:lineRule="auto"/>
        <w:ind w:firstLine="709"/>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Сенсорно-пізнавальний розвиток реалізовувався через тематичні заняття «Кольори навколо нас», «Форма і величина», «Один — багато», «Що плаває, а що тоне?», «Чарівна вода», «Пісок і камінці», «Маленькі дослідники». Під час таких занять діти виконували прості досліди з водою, піском, сіллю, магнітами, природним матеріалом, вчилися порівнювати, групувати, добирати предмети за ознаками, робити прості висновки.</w:t>
      </w:r>
    </w:p>
    <w:p w14:paraId="2320A792">
      <w:pPr>
        <w:spacing w:after="0" w:line="240" w:lineRule="auto"/>
        <w:ind w:firstLine="709"/>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Художньо-творча діяльність у групі здійснювалася через малювання пальчиками, долоньками, пензликами, аплікацію з готових форм, ліплення, роботу з природним матеріалом. Було організовано виставки дитячих робіт «Осіння палітра», «Кольорові фантазії», «Подарунок для мами», «Янгол миру», «Великодній кошик». Діти охоче долучалися до творчих завдань, виявляли емоційність, інтерес до кольору, форми, матеріалів.</w:t>
      </w:r>
    </w:p>
    <w:p w14:paraId="26A0191F">
      <w:pPr>
        <w:spacing w:after="0" w:line="240" w:lineRule="auto"/>
        <w:ind w:firstLine="709"/>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Упродовж року в групі проводилися розваги та тематичні дні: «Свято осені у Ромашці», «Кольоровий тиждень», «День усмішки», «Святий Миколай у садочку», «Зимові забави», «Весняна казка», «День кульбабки», «Літо зустрічаємо радісно». У межах загальносадових заходів діти долучалися до Свята Знань, Дня Захисників і Захисниць України через малюнки-подяки, Дня української писемності та мови через вивчення українських слів, віршів і пісень, Різдвяної зустрічі, Дня Соборності України та Великодніх творчих майстерок.</w:t>
      </w:r>
    </w:p>
    <w:p w14:paraId="55D26734">
      <w:pPr>
        <w:spacing w:after="0" w:line="240" w:lineRule="auto"/>
        <w:ind w:firstLine="709"/>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Фізичний розвиток забезпечувався через щоденну ранкову гімнастику, рухливі ігри «Сонечко і дощик», «Зайчики стрибають», «Пташки в гніздечках», вправи з м’ячиками, кеглями, обручами, масажними доріжками. У роботі використовувалися «стежинки здоров’я», вправи на координацію, рівновагу, розвиток загальної моторики.</w:t>
      </w:r>
    </w:p>
    <w:p w14:paraId="64124A3C">
      <w:pPr>
        <w:spacing w:after="0" w:line="240" w:lineRule="auto"/>
        <w:ind w:firstLine="709"/>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Безпекова робота проводилася в доступній для дітей формі. Вихователі організовували ігрові ситуації «Безпечна доріжка», «Світлофорик», «Незнайомі предмети не чіпай», «Коли звучить тривога», «Йдемо до укриття разом». У межах Тижня безпеки дитини проведено бесіди, ігрові вправи, перегляд ілюстрацій, моделювання поведінки в різних ситуаціях.</w:t>
      </w:r>
    </w:p>
    <w:p w14:paraId="5B39CA4F">
      <w:pPr>
        <w:spacing w:after="0" w:line="240" w:lineRule="auto"/>
        <w:ind w:firstLine="709"/>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Партнерська взаємодія з батьками здійснювалася через консультації «Розвиток мовлення молодшого дошкільника», «Як навчити дитину самостійності», «Емоційні прояви дитини: як реагувати дорослим», «Безпека дитини вдома і в садочку». Батьки долучалися до родинних виставок «Моя родина», «Наш улюблений казковий герой», «Осіння фантазія», «Подарунок добрих справ».</w:t>
      </w:r>
    </w:p>
    <w:p w14:paraId="7B378FBC">
      <w:pPr>
        <w:spacing w:after="0" w:line="240" w:lineRule="auto"/>
        <w:ind w:firstLine="709"/>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Аналіз роботи молодшої групи «Ромашка» засвідчив позитивні зміни у розвитку самостійності дітей, ігрової діяльності, художньо-творчої активності, елементарної соціальної взаємодії. Разом з тим потребують подальшого посилення мовленнєвий розвиток, емоційна саморегуляція, вміння діяти за правилами та підтримка дітей з різними темпами розвитку.</w:t>
      </w:r>
    </w:p>
    <w:p w14:paraId="57840E61">
      <w:pPr>
        <w:spacing w:after="0" w:line="240" w:lineRule="auto"/>
        <w:ind w:firstLine="709"/>
        <w:contextualSpacing/>
        <w:jc w:val="both"/>
        <w:rPr>
          <w:rFonts w:ascii="Times New Roman" w:hAnsi="Times New Roman" w:eastAsia="Times New Roman" w:cs="Times New Roman"/>
          <w:sz w:val="28"/>
          <w:szCs w:val="28"/>
          <w:lang w:eastAsia="ru-RU"/>
        </w:rPr>
      </w:pPr>
    </w:p>
    <w:p w14:paraId="750135A4">
      <w:pPr>
        <w:spacing w:after="0" w:line="240" w:lineRule="auto"/>
        <w:ind w:firstLine="709"/>
        <w:contextualSpacing/>
        <w:jc w:val="both"/>
        <w:rPr>
          <w:rFonts w:ascii="Times New Roman" w:hAnsi="Times New Roman" w:eastAsia="Times New Roman" w:cs="Times New Roman"/>
          <w:sz w:val="28"/>
          <w:szCs w:val="28"/>
          <w:lang w:eastAsia="ru-RU"/>
        </w:rPr>
      </w:pPr>
    </w:p>
    <w:p w14:paraId="5E24DF13">
      <w:pPr>
        <w:pStyle w:val="29"/>
        <w:jc w:val="center"/>
        <w:rPr>
          <w:rFonts w:ascii="Times New Roman" w:hAnsi="Times New Roman"/>
          <w:b/>
          <w:sz w:val="28"/>
          <w:szCs w:val="28"/>
          <w:lang w:val="uk-UA"/>
        </w:rPr>
      </w:pPr>
      <w:r>
        <w:rPr>
          <w:rFonts w:ascii="Times New Roman" w:hAnsi="Times New Roman"/>
          <w:b/>
          <w:sz w:val="28"/>
          <w:szCs w:val="28"/>
          <w:lang w:val="uk-UA"/>
        </w:rPr>
        <w:t>Старша група «Джерельце»</w:t>
      </w:r>
    </w:p>
    <w:p w14:paraId="1B22FEE4">
      <w:pPr>
        <w:spacing w:after="0" w:line="240" w:lineRule="auto"/>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У 2025/2026 навчальному році освітню роботу в старшій групі «Бджілки» здійснювали вихователі </w:t>
      </w:r>
      <w:r>
        <w:rPr>
          <w:rFonts w:ascii="Times New Roman" w:hAnsi="Times New Roman" w:eastAsia="Times New Roman" w:cs="Times New Roman"/>
          <w:sz w:val="28"/>
          <w:szCs w:val="28"/>
          <w:lang w:val="uk-UA" w:eastAsia="ru-RU"/>
        </w:rPr>
        <w:t>Ковельська</w:t>
      </w:r>
      <w:r>
        <w:rPr>
          <w:rFonts w:hint="default" w:ascii="Times New Roman" w:hAnsi="Times New Roman" w:eastAsia="Times New Roman" w:cs="Times New Roman"/>
          <w:sz w:val="28"/>
          <w:szCs w:val="28"/>
          <w:lang w:val="uk-UA" w:eastAsia="ru-RU"/>
        </w:rPr>
        <w:t xml:space="preserve"> Г.З.</w:t>
      </w:r>
      <w:r>
        <w:rPr>
          <w:rFonts w:ascii="Times New Roman" w:hAnsi="Times New Roman" w:eastAsia="Times New Roman" w:cs="Times New Roman"/>
          <w:sz w:val="28"/>
          <w:szCs w:val="28"/>
          <w:lang w:eastAsia="ru-RU"/>
        </w:rPr>
        <w:t xml:space="preserve"> та </w:t>
      </w:r>
      <w:r>
        <w:rPr>
          <w:rFonts w:ascii="Times New Roman" w:hAnsi="Times New Roman" w:eastAsia="Times New Roman" w:cs="Times New Roman"/>
          <w:sz w:val="28"/>
          <w:szCs w:val="28"/>
          <w:lang w:val="uk-UA" w:eastAsia="ru-RU"/>
        </w:rPr>
        <w:t>Пурій</w:t>
      </w:r>
      <w:r>
        <w:rPr>
          <w:rFonts w:hint="default" w:ascii="Times New Roman" w:hAnsi="Times New Roman" w:eastAsia="Times New Roman" w:cs="Times New Roman"/>
          <w:sz w:val="28"/>
          <w:szCs w:val="28"/>
          <w:lang w:val="uk-UA" w:eastAsia="ru-RU"/>
        </w:rPr>
        <w:t xml:space="preserve"> Г.Ф.</w:t>
      </w:r>
      <w:r>
        <w:rPr>
          <w:rFonts w:ascii="Times New Roman" w:hAnsi="Times New Roman" w:eastAsia="Times New Roman" w:cs="Times New Roman"/>
          <w:sz w:val="28"/>
          <w:szCs w:val="28"/>
          <w:lang w:eastAsia="ru-RU"/>
        </w:rPr>
        <w:t>. Робота педагогів була спрямована на формування готовності дітей до подальшого навчання, розвиток самостійності, відповідальності, мовленнєвої культури, пізнавальної активності, соціальної зрілості, емоційної стійкості, громадянської свідомості та навичок безпечної поведінки.</w:t>
      </w:r>
    </w:p>
    <w:p w14:paraId="560CC230">
      <w:pPr>
        <w:spacing w:after="0" w:line="240" w:lineRule="auto"/>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Освітній процес у старшій групі здійснювався з урахуванням принципу наступності між дошкільною освітою та Новою українською школою. Педагоги зосереджували увагу не на формальному шкільному навчанні, а на формуванні передумов успішного навчання: уміння слухати інструкцію, працювати самостійно і в групі, доводити справу до завершення, ставити запитання, висловлювати думку, діяти за правилами, відповідально ставитися до доручень.</w:t>
      </w:r>
    </w:p>
    <w:p w14:paraId="387080E7">
      <w:pPr>
        <w:spacing w:after="0" w:line="240" w:lineRule="auto"/>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Упродовж року проводилася цілеспрямована робота з навчання грамоти та розвитку мовлення. Вихователі організовували заняття «Звук і буква», «Склади слово», «Склади речення за схемою», «Розповідь за серією картинок», «Переказ казки», «Моя думка важлива», «Вчимося ставити запитання». Використовувалися мовленнєві ігри «Добери слово», «Закінчи речення», «Скажи по-іншому», «Що спочатку, що потім?», «Опиши предмет так, щоб його впізнали». Діти вчилися складати розповіді, переказувати тексти, брати участь у діалогах, висловлювати й аргументувати власну думку.</w:t>
      </w:r>
    </w:p>
    <w:p w14:paraId="7FC7D285">
      <w:pPr>
        <w:spacing w:after="0" w:line="240" w:lineRule="auto"/>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Логіко-математичний розвиток реалізовувався через заняття та ігри «Подорож до країни чисел», «Геометричне містечко», «Порахуй і порівняй», «Знайди закономірність», «Орієнтуємося в просторі», «Що було раніше, що пізніше?», «Веселі задачі». Діти закріплювали лічбу, поняття числа, просторові та часові відношення, геометричні фігури, вправлялися у порівнянні, класифікації, узагальненні, розвитку логічного мислення, уваги та пам’яті.</w:t>
      </w:r>
    </w:p>
    <w:p w14:paraId="3098AD21">
      <w:pPr>
        <w:spacing w:after="0" w:line="240" w:lineRule="auto"/>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Особлива увага приділялася підготовці дітей до шкільного життя. У групі проводилися бесіди «Що таке школа?», «Я майбутній першокласник», «Що має вміти школяр?», «Мій портфель», «Правила дружного класу», ігрові ситуації «Урок і перерва», «Слухаємо вчителя», «Виконуємо завдання самостійно». Педагоги формували у дітей відповідальність, організованість, самоконтроль, позитивне ставлення до майбутнього навчання.</w:t>
      </w:r>
    </w:p>
    <w:p w14:paraId="50E11695">
      <w:pPr>
        <w:spacing w:after="0" w:line="240" w:lineRule="auto"/>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Національно-патріотичне виховання було одним із важливих напрямів роботи. У групі проведено тематичні заняття та тижні «Я — українець», «Моя Батьківщина — Україна», «Ми діти твої, Україно», «Символи України: прапор, герб, гімн», «Захисники України», «Український віночок», «Калиновий край». Діти брали участь у виготовленні малюнків-подяк і листівок для захисників, патріотичному флешмобі до Дня Захисників і Захисниць України, декламації віршів до Дня української писемності та мови, ланцюзі єдності до Дня Соборності України, творчих заходах до Дня вишиванки.</w:t>
      </w:r>
    </w:p>
    <w:p w14:paraId="670B54CB">
      <w:pPr>
        <w:spacing w:after="0" w:line="240" w:lineRule="auto"/>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Упродовж року педагоги системно формували навички безпечної поведінки. Було проведено заняття «Світ небезпек», «Як діяти під час надзвичайної ситуації», «Небезпечні знахідки», «Моя адреса — мій порятунок», «Правила поведінки під час повітряної тривоги», «Безпечна дорога до садочка», «Служби допомоги». Діти брали участь у тренувальних переходах до укриття, ігрових вправах «Що я візьму з собою в укриття?», «Кому зателефонувати?», «Безпечно — небезпечно».</w:t>
      </w:r>
    </w:p>
    <w:p w14:paraId="082213FF">
      <w:pPr>
        <w:spacing w:after="0" w:line="240" w:lineRule="auto"/>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Соціально-комунікативний розвиток забезпечувався через ігри на співпрацю, вправи з емоційного інтелекту, бесіди про дружбу, відповідальність, добрі вчинки, взаємодопомогу, повагу до інших. Проводилися заняття «Країна добра», «Ми різні — ми разом», «Вчимося домовлятися», «Мої емоції», «Як розв’язати суперечку мирно». Це сприяло розвитку емоційної зрілості, саморегуляції, уміння працювати в парі та малій групі.</w:t>
      </w:r>
    </w:p>
    <w:p w14:paraId="28108E90">
      <w:pPr>
        <w:spacing w:after="0" w:line="240" w:lineRule="auto"/>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Художньо-творча діяльність у старшій групі реалізовувалася через малювання, ліплення, аплікацію, конструювання, театралізації, музичні заняття, підготовку до свят і виставок. Діти створювали роботи «Мир над Україною», «Дерево добра», «Птахи надії», «Мій рідний край», «Великодня писанка», «Янгол миру». У групі проведено інтегровані тижні «Осінній вернісаж», «Книга — мій друг», «День рідної мови», «Професії майбутнього», «Тиждень безпеки дитини», «Ми майбутні школярі».</w:t>
      </w:r>
    </w:p>
    <w:p w14:paraId="25F8D1CF">
      <w:pPr>
        <w:spacing w:after="0" w:line="240" w:lineRule="auto"/>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Партнерська взаємодія з батьками була спрямована на підготовку дітей до переходу в школу, розвиток самостійності, мовлення, емоційної стійкості та відповідальності. Педагоги провели консультації «Готовність дитини до школи», «Як розвивати мовлення майбутнього першокласника», «Психологічна підтримка дитини вдома», «Як говорити з дітьми про війну», «Режим дня майбутнього школяра». Батьки долучалися до творчих виставок, акцій «Малюнок на фронт», «Читаємо разом», «Подарунок добрих справ», родинних заходів і підготовки до випускного свята.</w:t>
      </w:r>
    </w:p>
    <w:p w14:paraId="1A7A1F76">
      <w:pPr>
        <w:spacing w:after="0" w:line="240" w:lineRule="auto"/>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Підсумковим етапом роботи стало випускне свято, під час якого було відзначено досягнення дітей, їхню готовність до нового етапу життя, подяку батькам за співпрацю, педагогам — за турботу, підтримку й щоденну працю. Свято стало важливим емоційним підсумком дошкільного дитинства вихованців групи «Бджілки».</w:t>
      </w:r>
    </w:p>
    <w:p w14:paraId="5F1387CA">
      <w:pPr>
        <w:spacing w:after="0" w:line="240" w:lineRule="auto"/>
        <w:contextualSpacing/>
        <w:jc w:val="both"/>
        <w:rPr>
          <w:rFonts w:ascii="Times New Roman" w:hAnsi="Times New Roman" w:cs="Times New Roman"/>
          <w:sz w:val="28"/>
          <w:szCs w:val="28"/>
        </w:rPr>
      </w:pPr>
      <w:r>
        <w:rPr>
          <w:rFonts w:ascii="Times New Roman" w:hAnsi="Times New Roman" w:eastAsia="Times New Roman" w:cs="Times New Roman"/>
          <w:sz w:val="28"/>
          <w:szCs w:val="28"/>
          <w:lang w:eastAsia="ru-RU"/>
        </w:rPr>
        <w:t xml:space="preserve">         Аналіз роботи старшої групи засвідчив, що більшість дітей досягли достатнього рівня сформованості ключових компетентностей, необхідних для подальшого навчання. Діти стали більш самостійними, організованими, соціально активними, краще орієнтуються в правилах поведінки, виявляють інтерес до пізнання, творчості, спілкування. Водночас потребують подальшої уваги розвиток зв’язного мовлення, комунікативної впевненості, саморегуляції, уміння висловлювати й аргументувати власну думку, а також підтримка дітей, які через нерівномірне відвідування або індивідуальні особливості потребують додаткової педагогічної уваги.</w:t>
      </w:r>
      <w:r>
        <w:rPr>
          <w:rFonts w:ascii="Times New Roman" w:hAnsi="Times New Roman" w:cs="Times New Roman"/>
          <w:sz w:val="28"/>
          <w:szCs w:val="28"/>
        </w:rPr>
        <w:t xml:space="preserve">       </w:t>
      </w:r>
    </w:p>
    <w:p w14:paraId="78D6E9FC">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Важливою складовою освітньої роботи у 2025/2026 навчальному році залишалося </w:t>
      </w:r>
      <w:r>
        <w:rPr>
          <w:rFonts w:ascii="Times New Roman" w:hAnsi="Times New Roman" w:cs="Times New Roman"/>
          <w:b/>
          <w:bCs/>
          <w:sz w:val="28"/>
          <w:szCs w:val="28"/>
        </w:rPr>
        <w:t>фізичне виховання та фізкультурно-оздоровча діяльність</w:t>
      </w:r>
      <w:r>
        <w:rPr>
          <w:rFonts w:ascii="Times New Roman" w:hAnsi="Times New Roman" w:cs="Times New Roman"/>
          <w:sz w:val="28"/>
          <w:szCs w:val="28"/>
        </w:rPr>
        <w:t>, спрямована на збереження і зміцнення здоров’я дітей, розвиток основних рухових умінь і навичок, формування інтересу до рухової активності, виховання витривалості, спритності, координації, самостійності та навичок безпечної поведінки під час рухової діяльності.</w:t>
      </w:r>
    </w:p>
    <w:p w14:paraId="5B9E7F2F">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Упродовж навчального року </w:t>
      </w:r>
      <w:r>
        <w:rPr>
          <w:rFonts w:ascii="Times New Roman" w:hAnsi="Times New Roman" w:cs="Times New Roman"/>
          <w:b/>
          <w:bCs/>
          <w:sz w:val="28"/>
          <w:szCs w:val="28"/>
        </w:rPr>
        <w:t>фізичне виховання</w:t>
      </w:r>
      <w:r>
        <w:rPr>
          <w:rFonts w:ascii="Times New Roman" w:hAnsi="Times New Roman" w:cs="Times New Roman"/>
          <w:sz w:val="28"/>
          <w:szCs w:val="28"/>
        </w:rPr>
        <w:t xml:space="preserve"> здійснювалося через різні форми організації рухової активності: заняття з фізичної культури, ранкову гімнастику, гімнастику пробудження, рухливі ігри, фізкультурні хвилинки, спортивні розваги, тематичні фізкультурні заняття, ігри-естафети, вправи на свіжому повітрі, дихальні вправи, загартувальні заходи, елементи спортивних ігор та індивідуальну роботу з дітьми відповідно до їхніх вікових і фізичних можливостей.</w:t>
      </w:r>
    </w:p>
    <w:p w14:paraId="1A13709B">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Координацію фізкультурно-оздоровчої роботи здійснювал</w:t>
      </w:r>
      <w:r>
        <w:rPr>
          <w:rFonts w:ascii="Times New Roman" w:hAnsi="Times New Roman" w:cs="Times New Roman"/>
          <w:sz w:val="28"/>
          <w:szCs w:val="28"/>
          <w:lang w:val="uk-UA"/>
        </w:rPr>
        <w:t>и</w:t>
      </w:r>
      <w:r>
        <w:rPr>
          <w:rFonts w:ascii="Times New Roman" w:hAnsi="Times New Roman" w:cs="Times New Roman"/>
          <w:sz w:val="28"/>
          <w:szCs w:val="28"/>
        </w:rPr>
        <w:t xml:space="preserve"> виховател</w:t>
      </w:r>
      <w:r>
        <w:rPr>
          <w:rFonts w:ascii="Times New Roman" w:hAnsi="Times New Roman" w:cs="Times New Roman"/>
          <w:sz w:val="28"/>
          <w:szCs w:val="28"/>
          <w:lang w:val="uk-UA"/>
        </w:rPr>
        <w:t>і</w:t>
      </w:r>
      <w:r>
        <w:rPr>
          <w:rFonts w:ascii="Times New Roman" w:hAnsi="Times New Roman" w:cs="Times New Roman"/>
          <w:sz w:val="28"/>
          <w:szCs w:val="28"/>
        </w:rPr>
        <w:t xml:space="preserve"> вікових груп</w:t>
      </w:r>
      <w:r>
        <w:rPr>
          <w:rFonts w:hint="default" w:ascii="Times New Roman" w:hAnsi="Times New Roman" w:cs="Times New Roman"/>
          <w:sz w:val="28"/>
          <w:szCs w:val="28"/>
          <w:lang w:val="uk-UA"/>
        </w:rPr>
        <w:t xml:space="preserve"> у взаємодії з</w:t>
      </w:r>
      <w:r>
        <w:rPr>
          <w:rFonts w:ascii="Times New Roman" w:hAnsi="Times New Roman" w:cs="Times New Roman"/>
          <w:sz w:val="28"/>
          <w:szCs w:val="28"/>
        </w:rPr>
        <w:t xml:space="preserve"> старшою медичною сестрою </w:t>
      </w:r>
      <w:r>
        <w:rPr>
          <w:rFonts w:ascii="Times New Roman" w:hAnsi="Times New Roman" w:cs="Times New Roman"/>
          <w:sz w:val="28"/>
          <w:szCs w:val="28"/>
          <w:lang w:val="uk-UA"/>
        </w:rPr>
        <w:t>Гівчак</w:t>
      </w:r>
      <w:r>
        <w:rPr>
          <w:rFonts w:hint="default" w:ascii="Times New Roman" w:hAnsi="Times New Roman" w:cs="Times New Roman"/>
          <w:sz w:val="28"/>
          <w:szCs w:val="28"/>
          <w:lang w:val="uk-UA"/>
        </w:rPr>
        <w:t xml:space="preserve"> В.І. </w:t>
      </w:r>
      <w:r>
        <w:rPr>
          <w:rFonts w:ascii="Times New Roman" w:hAnsi="Times New Roman" w:cs="Times New Roman"/>
          <w:sz w:val="28"/>
          <w:szCs w:val="28"/>
        </w:rPr>
        <w:t xml:space="preserve">та вихователем-методистом </w:t>
      </w:r>
      <w:r>
        <w:rPr>
          <w:rFonts w:ascii="Times New Roman" w:hAnsi="Times New Roman" w:cs="Times New Roman"/>
          <w:sz w:val="28"/>
          <w:szCs w:val="28"/>
          <w:lang w:val="uk-UA"/>
        </w:rPr>
        <w:t>Монастирською</w:t>
      </w:r>
      <w:r>
        <w:rPr>
          <w:rFonts w:hint="default" w:ascii="Times New Roman" w:hAnsi="Times New Roman" w:cs="Times New Roman"/>
          <w:sz w:val="28"/>
          <w:szCs w:val="28"/>
          <w:lang w:val="uk-UA"/>
        </w:rPr>
        <w:t xml:space="preserve"> Н.В.</w:t>
      </w:r>
      <w:r>
        <w:rPr>
          <w:rFonts w:ascii="Times New Roman" w:hAnsi="Times New Roman" w:cs="Times New Roman"/>
          <w:sz w:val="28"/>
          <w:szCs w:val="28"/>
        </w:rPr>
        <w:t>. Така взаємодія забезпечувала комплексний підхід до фізичного розвитку дітей, урахування стану здоров’я вихованців, медичних рекомендацій, рівня фізичної підготовленості та індивідуальних потреб кожної дитини.</w:t>
      </w:r>
    </w:p>
    <w:p w14:paraId="6C095DC7">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На початку навчального року було уточнено розподіл дітей за медичними групами для занять фізичною культурою, проаналізовано медичні довідки, рекомендації лікарів, рівень захворюваності та особливості фізичного навантаження для дітей різного віку. Упродовж року старша медична сестра спільно з інструктором з фізичної культури здійснювала контроль за відповідністю фізичних навантажень віковим можливостям дітей, температурним режимом, станом самопочуття вихованців, дотриманням санітарно-гігієнічних вимог під час занять, прогулянок та рухливих ігор.</w:t>
      </w:r>
    </w:p>
    <w:p w14:paraId="12ACC4D0">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Переважна більшість вихованців належала до основної медичної групи, що дало змогу організовувати заняття з фізичної культури у повному обсязі відповідно до вікових можливостей дітей. Для дітей підготовчої та спеціальної медичних груп фізичне навантаження добиралося індивідуально: зменшувалася інтенсивність окремих вправ, збільшувалася кількість пауз для відпочинку, використовувалися вправи на дихання, рівновагу, координацію, профілактику порушень постави та плоскостопості.</w:t>
      </w:r>
    </w:p>
    <w:p w14:paraId="7BC032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29EBEC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Аналіз результатів засвідчив, що більшість дітей мають достатній рівень фізичної підготовленості. Найкращі результати вихованці продемонстрували у виконанні вправ з ходьби, бігу, прокочування та кидання м’яча, рухливих іграх з правилами, елементах рівноваги та орієнтування в просторі. Водночас частина дітей потребує подальшого вдосконалення навичок стрибків, метання в ціль, координації рухів, витривалості, швидкої реакції на сигнал та вміння діяти в команді.        </w:t>
      </w:r>
    </w:p>
    <w:p w14:paraId="58E6FC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Значна увага приділялася інтеграції фізичного виховання з іншими напрямами освітньої роботи. Так, під час заняття «Смуга перешкод: герої українських казок» діти  групи</w:t>
      </w:r>
      <w:r>
        <w:rPr>
          <w:rFonts w:hint="default" w:ascii="Times New Roman" w:hAnsi="Times New Roman" w:cs="Times New Roman"/>
          <w:sz w:val="28"/>
          <w:szCs w:val="28"/>
          <w:lang w:val="uk-UA"/>
        </w:rPr>
        <w:t xml:space="preserve"> молодшого віку</w:t>
      </w:r>
      <w:r>
        <w:rPr>
          <w:rFonts w:ascii="Times New Roman" w:hAnsi="Times New Roman" w:cs="Times New Roman"/>
          <w:sz w:val="28"/>
          <w:szCs w:val="28"/>
        </w:rPr>
        <w:t xml:space="preserve"> «</w:t>
      </w:r>
      <w:r>
        <w:rPr>
          <w:rFonts w:ascii="Times New Roman" w:hAnsi="Times New Roman" w:cs="Times New Roman"/>
          <w:sz w:val="28"/>
          <w:szCs w:val="28"/>
          <w:lang w:val="uk-UA"/>
        </w:rPr>
        <w:t>Бджілка</w:t>
      </w:r>
      <w:r>
        <w:rPr>
          <w:rFonts w:ascii="Times New Roman" w:hAnsi="Times New Roman" w:cs="Times New Roman"/>
          <w:sz w:val="28"/>
          <w:szCs w:val="28"/>
        </w:rPr>
        <w:t>» не лише виконували рухові вправи, а й пригадували українські народні казки, діяли за сюжетом, долали «казкові перешкоди», розвивали спритність, швидкість реакції, командну взаємодію та вміння підтримувати одне одного.</w:t>
      </w:r>
    </w:p>
    <w:p w14:paraId="43DB17A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Під час спортивної розваги «Козацькому роду нема переводу» діти старшої групи «</w:t>
      </w:r>
      <w:r>
        <w:rPr>
          <w:rFonts w:ascii="Times New Roman" w:hAnsi="Times New Roman" w:cs="Times New Roman"/>
          <w:sz w:val="28"/>
          <w:szCs w:val="28"/>
          <w:lang w:val="uk-UA"/>
        </w:rPr>
        <w:t>Джерельце</w:t>
      </w:r>
      <w:r>
        <w:rPr>
          <w:rFonts w:ascii="Times New Roman" w:hAnsi="Times New Roman" w:cs="Times New Roman"/>
          <w:sz w:val="28"/>
          <w:szCs w:val="28"/>
        </w:rPr>
        <w:t>» виконували естафети «Передай булаву», «Козацький вершник», «Влуч у ціль», «Переправа», «Сильні та спритні». Захід сприяв не лише розвитку фізичних якостей, а й формуванню національно-патріотичних почуттів, поваги до українських традицій, уміння діяти в команді, дотримуватися правил чесної гри.</w:t>
      </w:r>
    </w:p>
    <w:p w14:paraId="1EEDB0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межах Тижня безпеки дитини було проведено рухові активності безпекового спрямування: «Безпечний маршрут», «Швидко, але обережно», «Допоможи другу», «Сигнал почув — правильно дій», «Перешкоду обійди». Такі форми роботи допомогли дітям закріпити правила безпечної поведінки під час рухливих ігор, переходу до укриття, перебування на майданчику, прогулянки та організованої рухової діяльності.</w:t>
      </w:r>
    </w:p>
    <w:p w14:paraId="6587C2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Фізкультурно-оздоровча робота здійснювалася з урахуванням умов воєнного стану. У разі повітряної тривоги організована рухова діяльність коригувалася відповідно до безпекової ситуації. В укритті педагоги використовували спокійні рухові вправи, пальчикову гімнастику, дихальні вправи, ігри малої рухливості, вправи на розслаблення та саморегуляцію. Це дало змогу підтримувати рухову активність дітей навіть в умовах обмеженого простору, не перевантажуючи їх емоційно та фізично.</w:t>
      </w:r>
    </w:p>
    <w:p w14:paraId="55A54E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Важливою складовою фізкультурно-оздоровчої роботи була взаємодія з батьками. Для родин вихованців було проведено консультації та інформаційні поради: «Рухова активність дитини вдома», «Як формувати правильну поставу дошкільника», «Профілактика плоскостопості у дітей», «Фізична активність без перевантаження», «Рухливі ігри вдома та на прогулянці», «Як заохотити дитину до спорту без примусу». Батькам надавалися індивідуальні рекомендації щодо добору рухових вправ відповідно до віку, стану здоров’я та інтересів дитини.</w:t>
      </w:r>
    </w:p>
    <w:p w14:paraId="3C4810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Поряд із фізкультурно-оздоровчою роботою важливим напрямом цілісного розвитку вихованців у 2025/2026 навчальному році залишалося </w:t>
      </w:r>
      <w:r>
        <w:rPr>
          <w:rFonts w:ascii="Times New Roman" w:hAnsi="Times New Roman" w:cs="Times New Roman"/>
          <w:b/>
          <w:bCs/>
          <w:sz w:val="28"/>
          <w:szCs w:val="28"/>
        </w:rPr>
        <w:t>музичне виховання,</w:t>
      </w:r>
      <w:r>
        <w:rPr>
          <w:rFonts w:ascii="Times New Roman" w:hAnsi="Times New Roman" w:cs="Times New Roman"/>
          <w:sz w:val="28"/>
          <w:szCs w:val="28"/>
        </w:rPr>
        <w:t xml:space="preserve"> спрямоване на формування емоційно-ціннісного ставлення дітей до мистецтва, розвиток музичних здібностей, творчої активності, ритмічності, естетичного сприймання, мовленнєвої виразності, комунікативності та національної ідентичності.</w:t>
      </w:r>
    </w:p>
    <w:p w14:paraId="6470DE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Музичну діяльність</w:t>
      </w:r>
      <w:r>
        <w:rPr>
          <w:rFonts w:ascii="Times New Roman" w:hAnsi="Times New Roman" w:cs="Times New Roman"/>
          <w:sz w:val="28"/>
          <w:szCs w:val="28"/>
        </w:rPr>
        <w:t xml:space="preserve"> у закладі забезпечувала музичний керівник </w:t>
      </w:r>
      <w:r>
        <w:rPr>
          <w:rFonts w:ascii="Times New Roman" w:hAnsi="Times New Roman" w:cs="Times New Roman"/>
          <w:sz w:val="28"/>
          <w:szCs w:val="28"/>
          <w:lang w:val="uk-UA"/>
        </w:rPr>
        <w:t>Русяк</w:t>
      </w:r>
      <w:r>
        <w:rPr>
          <w:rFonts w:hint="default" w:ascii="Times New Roman" w:hAnsi="Times New Roman" w:cs="Times New Roman"/>
          <w:sz w:val="28"/>
          <w:szCs w:val="28"/>
          <w:lang w:val="uk-UA"/>
        </w:rPr>
        <w:t xml:space="preserve"> Р,І. та Снітко- Нечипір Х.А.</w:t>
      </w:r>
      <w:r>
        <w:rPr>
          <w:rFonts w:ascii="Times New Roman" w:hAnsi="Times New Roman" w:cs="Times New Roman"/>
          <w:sz w:val="28"/>
          <w:szCs w:val="28"/>
        </w:rPr>
        <w:t xml:space="preserve"> у співпраці з вихователями вікових груп, вихователем-методистом </w:t>
      </w:r>
      <w:r>
        <w:rPr>
          <w:rFonts w:ascii="Times New Roman" w:hAnsi="Times New Roman" w:cs="Times New Roman"/>
          <w:sz w:val="28"/>
          <w:szCs w:val="28"/>
          <w:lang w:val="uk-UA"/>
        </w:rPr>
        <w:t>Монастирською</w:t>
      </w:r>
      <w:r>
        <w:rPr>
          <w:rFonts w:hint="default" w:ascii="Times New Roman" w:hAnsi="Times New Roman" w:cs="Times New Roman"/>
          <w:sz w:val="28"/>
          <w:szCs w:val="28"/>
          <w:lang w:val="uk-UA"/>
        </w:rPr>
        <w:t xml:space="preserve"> Н.В.</w:t>
      </w:r>
      <w:r>
        <w:rPr>
          <w:rFonts w:ascii="Times New Roman" w:hAnsi="Times New Roman" w:cs="Times New Roman"/>
          <w:sz w:val="28"/>
          <w:szCs w:val="28"/>
        </w:rPr>
        <w:t>,та батьками вихованців. Така взаємодія дала змогу інтегрувати музичну діяльність у загальний освітній процес, поєднуючи її з мовленнєвим, фізичним, соціально-комунікативним, патріотичним, художньо-творчим та емоційним розвитком дітей.</w:t>
      </w:r>
    </w:p>
    <w:p w14:paraId="74DD33B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Упродовж навчального року музична діяльність реалізовувалася через різні форми роботи: музичні заняття, музично-ритмічні вправи, спів, слухання музики, руханки, музично-дидактичні ігри, театралізовану діяльність, танцювальні композиції, свята, розваги, тематичні дні, інтегровані заняття, інсценізації, народознавчі заходи та індивідуальну роботу з дітьми.</w:t>
      </w:r>
    </w:p>
    <w:p w14:paraId="3FDBEA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Особлива увага приділялася тому, щоб музична діяльність не зводилася лише до підготовки святкових виступів, а була щоденним засобом розвитку дитини: допомагала регулювати емоційний стан, формувала почуття ритму, слухову увагу, пам’ять, мовленнєве дихання, артистичність, упевненість у собі, уміння діяти разом з іншими дітьми та отримувати радість від творчого самовираження.</w:t>
      </w:r>
    </w:p>
    <w:p w14:paraId="301E2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групі раннього віку «Сон</w:t>
      </w:r>
      <w:r>
        <w:rPr>
          <w:rFonts w:ascii="Times New Roman" w:hAnsi="Times New Roman" w:cs="Times New Roman"/>
          <w:sz w:val="28"/>
          <w:szCs w:val="28"/>
          <w:lang w:val="uk-UA"/>
        </w:rPr>
        <w:t>ечко</w:t>
      </w:r>
      <w:r>
        <w:rPr>
          <w:rFonts w:ascii="Times New Roman" w:hAnsi="Times New Roman" w:cs="Times New Roman"/>
          <w:sz w:val="28"/>
          <w:szCs w:val="28"/>
        </w:rPr>
        <w:t>» музичне виховання здійснювалося через короткі емоційно насичені музичні вправи, забавлянки, потішки, імітаційні рухи, пальчикові ігри, музичні хвилинки та руханки. Музичний керівник  разом із вихователями проводила заняття «Веселі дзвіночки», «Плескаємо в долоньки», «Хто як співає?», «Маленькі ніжки тупотять», «Кольорові хустинки танцюють». Діти вчилися реагувати на зміну темпу й характеру музики, виконувати прості рухи за показом дорослого, розпізнавати знайомі звуки, долучатися до спільних музичних ігор.</w:t>
      </w:r>
    </w:p>
    <w:p w14:paraId="77D791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молодшій групі «</w:t>
      </w:r>
      <w:r>
        <w:rPr>
          <w:rFonts w:ascii="Times New Roman" w:hAnsi="Times New Roman" w:cs="Times New Roman"/>
          <w:sz w:val="28"/>
          <w:szCs w:val="28"/>
          <w:lang w:val="uk-UA"/>
        </w:rPr>
        <w:t>Бджілка</w:t>
      </w:r>
      <w:r>
        <w:rPr>
          <w:rFonts w:ascii="Times New Roman" w:hAnsi="Times New Roman" w:cs="Times New Roman"/>
          <w:sz w:val="28"/>
          <w:szCs w:val="28"/>
        </w:rPr>
        <w:t>» музична діяльність була спрямована на розвиток емоційного відгуку на музику, формування елементарних співочих навичок, ритмічності, координації рухів, уміння виконувати прості танцювальні рухи та діяти відповідно до музичного сигналу. З дітьми проводилися заняття «Музика осені», «Веселі краплинки», «Зайчики танцюють», «Сонечко прокинулося», «Подарунок для мами», музично-дидактичні ігри «Впізнай за звуком», «Тихо — голосно», «Швидко — повільно», «Хто сховався в пісеньці?». Діти брали участь у простих хороводах, руханках, таночках з хустинками, стрічками, брязкальцями та шумовими інструментами.</w:t>
      </w:r>
    </w:p>
    <w:p w14:paraId="364852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старшій групі «</w:t>
      </w:r>
      <w:r>
        <w:rPr>
          <w:rFonts w:ascii="Times New Roman" w:hAnsi="Times New Roman" w:cs="Times New Roman"/>
          <w:sz w:val="28"/>
          <w:szCs w:val="28"/>
          <w:lang w:val="uk-UA"/>
        </w:rPr>
        <w:t>Джерельце</w:t>
      </w:r>
      <w:r>
        <w:rPr>
          <w:rFonts w:ascii="Times New Roman" w:hAnsi="Times New Roman" w:cs="Times New Roman"/>
          <w:sz w:val="28"/>
          <w:szCs w:val="28"/>
        </w:rPr>
        <w:t>» музична діяльність мала більш складний і цілеспрямований характер. Музичний керівник у співпраці з вихователями працювала над розвитком вокальних навичок, музично-ритмічних рухів, творчої ініціативи, сценічної культури, емоційної виразності, уміння діяти в ансамблі, слухати партнера, дотримуватися послідовності виступу. У групі проведено музично-ритмічне заняття «Пісні і танці мого краю», заняття «Музика рідної землі», «Український віночок у пісні й танці», «Ритми мого настрою», «Музична подорож Україною», «Ми майбутні школярі». Діти виконували пісні, танцювальні композиції, елементи українських народних ігор, музично-ритмічні вправи з прапорцями, стрічками, віночками, шумовими інструментами.</w:t>
      </w:r>
    </w:p>
    <w:p w14:paraId="51841C6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Протягом року музичний керівник активно долучалася до підготовки та проведення загальносадових свят, розваг і тематичних подій. Зокрема, було проведено:</w:t>
      </w:r>
    </w:p>
    <w:p w14:paraId="07961B02">
      <w:pPr>
        <w:spacing w:after="0" w:line="240" w:lineRule="auto"/>
        <w:jc w:val="both"/>
        <w:rPr>
          <w:rFonts w:ascii="Times New Roman" w:hAnsi="Times New Roman" w:cs="Times New Roman"/>
          <w:sz w:val="28"/>
          <w:szCs w:val="28"/>
        </w:rPr>
      </w:pPr>
    </w:p>
    <w:tbl>
      <w:tblPr>
        <w:tblStyle w:val="7"/>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40"/>
        <w:gridCol w:w="4394"/>
      </w:tblGrid>
      <w:tr w14:paraId="42DE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shd w:val="clear" w:color="auto" w:fill="E2EFD9" w:themeFill="accent6" w:themeFillTint="33"/>
          </w:tcPr>
          <w:p w14:paraId="2BDA22C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Назва заходу </w:t>
            </w:r>
          </w:p>
        </w:tc>
        <w:tc>
          <w:tcPr>
            <w:tcW w:w="4394" w:type="dxa"/>
            <w:shd w:val="clear" w:color="auto" w:fill="E2EFD9" w:themeFill="accent6" w:themeFillTint="33"/>
          </w:tcPr>
          <w:p w14:paraId="793F348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Зміст музичної діяльності</w:t>
            </w:r>
          </w:p>
          <w:p w14:paraId="2505F2D2">
            <w:pPr>
              <w:spacing w:after="0" w:line="240" w:lineRule="auto"/>
              <w:jc w:val="center"/>
              <w:rPr>
                <w:rFonts w:ascii="Times New Roman" w:hAnsi="Times New Roman" w:cs="Times New Roman"/>
                <w:b/>
                <w:sz w:val="24"/>
                <w:szCs w:val="24"/>
              </w:rPr>
            </w:pPr>
          </w:p>
        </w:tc>
      </w:tr>
      <w:tr w14:paraId="77C7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shd w:val="clear" w:color="auto" w:fill="FFFFFF" w:themeFill="background1"/>
          </w:tcPr>
          <w:p w14:paraId="1BE66C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Свято Знань «</w:t>
            </w:r>
            <w:r>
              <w:rPr>
                <w:rFonts w:ascii="Times New Roman" w:hAnsi="Times New Roman" w:cs="Times New Roman"/>
                <w:sz w:val="24"/>
                <w:szCs w:val="24"/>
                <w:lang w:val="uk-UA"/>
              </w:rPr>
              <w:t>Країна</w:t>
            </w:r>
            <w:r>
              <w:rPr>
                <w:rFonts w:hint="default" w:ascii="Times New Roman" w:hAnsi="Times New Roman" w:cs="Times New Roman"/>
                <w:sz w:val="24"/>
                <w:szCs w:val="24"/>
                <w:lang w:val="uk-UA"/>
              </w:rPr>
              <w:t xml:space="preserve"> Знань вітає малят</w:t>
            </w:r>
            <w:r>
              <w:rPr>
                <w:rFonts w:ascii="Times New Roman" w:hAnsi="Times New Roman" w:cs="Times New Roman"/>
                <w:sz w:val="24"/>
                <w:szCs w:val="24"/>
              </w:rPr>
              <w:t>»</w:t>
            </w:r>
          </w:p>
        </w:tc>
        <w:tc>
          <w:tcPr>
            <w:tcW w:w="4394" w:type="dxa"/>
            <w:shd w:val="clear" w:color="auto" w:fill="auto"/>
          </w:tcPr>
          <w:p w14:paraId="3F64E552">
            <w:pPr>
              <w:spacing w:after="0" w:line="240" w:lineRule="auto"/>
              <w:rPr>
                <w:rFonts w:ascii="Times New Roman" w:hAnsi="Times New Roman" w:cs="Times New Roman"/>
                <w:sz w:val="24"/>
                <w:szCs w:val="24"/>
              </w:rPr>
            </w:pPr>
            <w:r>
              <w:rPr>
                <w:rFonts w:ascii="Times New Roman" w:hAnsi="Times New Roman" w:cs="Times New Roman"/>
                <w:sz w:val="24"/>
                <w:szCs w:val="24"/>
              </w:rPr>
              <w:t>музично-ритмічні привітання, патріотичні пісні, руханка з прапорцями, урочисте відкриття навчального року</w:t>
            </w:r>
          </w:p>
        </w:tc>
      </w:tr>
      <w:tr w14:paraId="3702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shd w:val="clear" w:color="auto" w:fill="FFFFFF" w:themeFill="background1"/>
          </w:tcPr>
          <w:p w14:paraId="6C1E30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День Захисників і Захисниць України «Дякуємо за мирне небо»</w:t>
            </w:r>
          </w:p>
        </w:tc>
        <w:tc>
          <w:tcPr>
            <w:tcW w:w="4394" w:type="dxa"/>
            <w:shd w:val="clear" w:color="auto" w:fill="auto"/>
          </w:tcPr>
          <w:p w14:paraId="4050A174">
            <w:pPr>
              <w:spacing w:after="0" w:line="240" w:lineRule="auto"/>
              <w:rPr>
                <w:rFonts w:ascii="Times New Roman" w:hAnsi="Times New Roman" w:cs="Times New Roman"/>
                <w:sz w:val="24"/>
                <w:szCs w:val="24"/>
              </w:rPr>
            </w:pPr>
            <w:r>
              <w:rPr>
                <w:rFonts w:ascii="Times New Roman" w:hAnsi="Times New Roman" w:cs="Times New Roman"/>
                <w:sz w:val="24"/>
                <w:szCs w:val="24"/>
              </w:rPr>
              <w:t>пісні-подяки, патріотичний флешмоб, музично-рухова композиція з жовто-блакитними стрічками</w:t>
            </w:r>
          </w:p>
        </w:tc>
      </w:tr>
      <w:tr w14:paraId="1D42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shd w:val="clear" w:color="auto" w:fill="FFFFFF" w:themeFill="background1"/>
          </w:tcPr>
          <w:p w14:paraId="117CCA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День української писемності та мови «</w:t>
            </w:r>
            <w:r>
              <w:rPr>
                <w:rFonts w:ascii="Times New Roman" w:hAnsi="Times New Roman" w:cs="Times New Roman"/>
                <w:sz w:val="24"/>
                <w:szCs w:val="24"/>
                <w:lang w:val="uk-UA"/>
              </w:rPr>
              <w:t>Українське</w:t>
            </w:r>
            <w:r>
              <w:rPr>
                <w:rFonts w:hint="default" w:ascii="Times New Roman" w:hAnsi="Times New Roman" w:cs="Times New Roman"/>
                <w:sz w:val="24"/>
                <w:szCs w:val="24"/>
                <w:lang w:val="uk-UA"/>
              </w:rPr>
              <w:t xml:space="preserve"> слово і пісня- серце дитини зігріває</w:t>
            </w:r>
            <w:r>
              <w:rPr>
                <w:rFonts w:ascii="Times New Roman" w:hAnsi="Times New Roman" w:cs="Times New Roman"/>
                <w:sz w:val="24"/>
                <w:szCs w:val="24"/>
              </w:rPr>
              <w:t>»</w:t>
            </w:r>
          </w:p>
        </w:tc>
        <w:tc>
          <w:tcPr>
            <w:tcW w:w="4394" w:type="dxa"/>
            <w:shd w:val="clear" w:color="auto" w:fill="auto"/>
          </w:tcPr>
          <w:p w14:paraId="3E766AC1">
            <w:pPr>
              <w:spacing w:after="0" w:line="240" w:lineRule="auto"/>
              <w:rPr>
                <w:rFonts w:ascii="Times New Roman" w:hAnsi="Times New Roman" w:cs="Times New Roman"/>
                <w:sz w:val="24"/>
                <w:szCs w:val="24"/>
              </w:rPr>
            </w:pPr>
            <w:r>
              <w:rPr>
                <w:rFonts w:ascii="Times New Roman" w:hAnsi="Times New Roman" w:cs="Times New Roman"/>
                <w:sz w:val="24"/>
                <w:szCs w:val="24"/>
              </w:rPr>
              <w:t>декламація віршів, українські пісні, музично-мовленнєві ігри, виставка «Моя мова барвиста»</w:t>
            </w:r>
          </w:p>
        </w:tc>
      </w:tr>
      <w:tr w14:paraId="112C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shd w:val="clear" w:color="auto" w:fill="FFFFFF" w:themeFill="background1"/>
          </w:tcPr>
          <w:p w14:paraId="343A039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Осіння розвага «</w:t>
            </w:r>
            <w:r>
              <w:rPr>
                <w:rFonts w:ascii="Times New Roman" w:hAnsi="Times New Roman" w:cs="Times New Roman"/>
                <w:sz w:val="24"/>
                <w:szCs w:val="24"/>
                <w:lang w:val="uk-UA"/>
              </w:rPr>
              <w:t>Осінній</w:t>
            </w:r>
            <w:r>
              <w:rPr>
                <w:rFonts w:hint="default" w:ascii="Times New Roman" w:hAnsi="Times New Roman" w:cs="Times New Roman"/>
                <w:sz w:val="24"/>
                <w:szCs w:val="24"/>
                <w:lang w:val="uk-UA"/>
              </w:rPr>
              <w:t xml:space="preserve">  вернісаж радості</w:t>
            </w:r>
            <w:r>
              <w:rPr>
                <w:rFonts w:ascii="Times New Roman" w:hAnsi="Times New Roman" w:cs="Times New Roman"/>
                <w:sz w:val="24"/>
                <w:szCs w:val="24"/>
              </w:rPr>
              <w:t>»</w:t>
            </w:r>
          </w:p>
        </w:tc>
        <w:tc>
          <w:tcPr>
            <w:tcW w:w="4394" w:type="dxa"/>
            <w:shd w:val="clear" w:color="auto" w:fill="auto"/>
          </w:tcPr>
          <w:p w14:paraId="3416A327">
            <w:pPr>
              <w:spacing w:after="0" w:line="240" w:lineRule="auto"/>
              <w:rPr>
                <w:rFonts w:ascii="Times New Roman" w:hAnsi="Times New Roman" w:cs="Times New Roman"/>
                <w:sz w:val="24"/>
                <w:szCs w:val="24"/>
              </w:rPr>
            </w:pPr>
            <w:r>
              <w:rPr>
                <w:rFonts w:ascii="Times New Roman" w:hAnsi="Times New Roman" w:cs="Times New Roman"/>
                <w:sz w:val="24"/>
                <w:szCs w:val="24"/>
              </w:rPr>
              <w:t>осінні пісні, таночки з листочками, музичні ігри, хороводи</w:t>
            </w:r>
          </w:p>
        </w:tc>
      </w:tr>
      <w:tr w14:paraId="5D2D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shd w:val="clear" w:color="auto" w:fill="FFFFFF" w:themeFill="background1"/>
          </w:tcPr>
          <w:p w14:paraId="2B5C6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Святий Миколай у садочку «</w:t>
            </w:r>
            <w:r>
              <w:rPr>
                <w:rFonts w:ascii="Times New Roman" w:hAnsi="Times New Roman" w:cs="Times New Roman"/>
                <w:sz w:val="24"/>
                <w:szCs w:val="24"/>
                <w:lang w:val="uk-UA"/>
              </w:rPr>
              <w:t>святий</w:t>
            </w:r>
            <w:r>
              <w:rPr>
                <w:rFonts w:hint="default" w:ascii="Times New Roman" w:hAnsi="Times New Roman" w:cs="Times New Roman"/>
                <w:sz w:val="24"/>
                <w:szCs w:val="24"/>
                <w:lang w:val="uk-UA"/>
              </w:rPr>
              <w:t xml:space="preserve"> Миколай і його зимові дива</w:t>
            </w:r>
            <w:r>
              <w:rPr>
                <w:rFonts w:ascii="Times New Roman" w:hAnsi="Times New Roman" w:cs="Times New Roman"/>
                <w:sz w:val="24"/>
                <w:szCs w:val="24"/>
              </w:rPr>
              <w:t>»</w:t>
            </w:r>
          </w:p>
        </w:tc>
        <w:tc>
          <w:tcPr>
            <w:tcW w:w="4394" w:type="dxa"/>
            <w:shd w:val="clear" w:color="auto" w:fill="auto"/>
          </w:tcPr>
          <w:p w14:paraId="2BDB8EED">
            <w:pPr>
              <w:spacing w:after="0" w:line="240" w:lineRule="auto"/>
              <w:rPr>
                <w:rFonts w:ascii="Times New Roman" w:hAnsi="Times New Roman" w:cs="Times New Roman"/>
                <w:sz w:val="24"/>
                <w:szCs w:val="24"/>
              </w:rPr>
            </w:pPr>
            <w:r>
              <w:rPr>
                <w:rFonts w:ascii="Times New Roman" w:hAnsi="Times New Roman" w:cs="Times New Roman"/>
                <w:sz w:val="24"/>
                <w:szCs w:val="24"/>
              </w:rPr>
              <w:t>пісні про добро, інсценізація зустрічі Святого Миколая, музичні ігри, спільна акція з батьками</w:t>
            </w:r>
          </w:p>
        </w:tc>
      </w:tr>
      <w:tr w14:paraId="3FF0B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shd w:val="clear" w:color="auto" w:fill="FFFFFF" w:themeFill="background1"/>
          </w:tcPr>
          <w:p w14:paraId="6867D9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Різдвяна зустріч «</w:t>
            </w:r>
            <w:r>
              <w:rPr>
                <w:rFonts w:ascii="Times New Roman" w:hAnsi="Times New Roman" w:cs="Times New Roman"/>
                <w:sz w:val="24"/>
                <w:szCs w:val="24"/>
                <w:lang w:val="uk-UA"/>
              </w:rPr>
              <w:t>Різдвяна</w:t>
            </w:r>
            <w:r>
              <w:rPr>
                <w:rFonts w:hint="default" w:ascii="Times New Roman" w:hAnsi="Times New Roman" w:cs="Times New Roman"/>
                <w:sz w:val="24"/>
                <w:szCs w:val="24"/>
                <w:lang w:val="uk-UA"/>
              </w:rPr>
              <w:t xml:space="preserve"> зірка засіяла</w:t>
            </w:r>
            <w:r>
              <w:rPr>
                <w:rFonts w:ascii="Times New Roman" w:hAnsi="Times New Roman" w:cs="Times New Roman"/>
                <w:sz w:val="24"/>
                <w:szCs w:val="24"/>
              </w:rPr>
              <w:t>»</w:t>
            </w:r>
          </w:p>
        </w:tc>
        <w:tc>
          <w:tcPr>
            <w:tcW w:w="4394" w:type="dxa"/>
            <w:shd w:val="clear" w:color="auto" w:fill="auto"/>
          </w:tcPr>
          <w:p w14:paraId="3EB4F31B">
            <w:pPr>
              <w:spacing w:after="0" w:line="240" w:lineRule="auto"/>
              <w:rPr>
                <w:rFonts w:ascii="Times New Roman" w:hAnsi="Times New Roman" w:cs="Times New Roman"/>
                <w:sz w:val="24"/>
                <w:szCs w:val="24"/>
              </w:rPr>
            </w:pPr>
            <w:r>
              <w:rPr>
                <w:rFonts w:ascii="Times New Roman" w:hAnsi="Times New Roman" w:cs="Times New Roman"/>
                <w:sz w:val="24"/>
                <w:szCs w:val="24"/>
              </w:rPr>
              <w:t>колядки, щедрівки, родинне колядування, музично-театралізована композиція</w:t>
            </w:r>
          </w:p>
        </w:tc>
      </w:tr>
      <w:tr w14:paraId="1D9C7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shd w:val="clear" w:color="auto" w:fill="FFFFFF" w:themeFill="background1"/>
          </w:tcPr>
          <w:p w14:paraId="016182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День Соборності України «Ланцюг єдності»</w:t>
            </w:r>
          </w:p>
        </w:tc>
        <w:tc>
          <w:tcPr>
            <w:tcW w:w="4394" w:type="dxa"/>
            <w:shd w:val="clear" w:color="auto" w:fill="auto"/>
          </w:tcPr>
          <w:p w14:paraId="5CA322BB">
            <w:pPr>
              <w:spacing w:after="0" w:line="240" w:lineRule="auto"/>
              <w:rPr>
                <w:rFonts w:ascii="Times New Roman" w:hAnsi="Times New Roman" w:cs="Times New Roman"/>
                <w:sz w:val="24"/>
                <w:szCs w:val="24"/>
              </w:rPr>
            </w:pPr>
            <w:r>
              <w:rPr>
                <w:rFonts w:ascii="Times New Roman" w:hAnsi="Times New Roman" w:cs="Times New Roman"/>
                <w:sz w:val="24"/>
                <w:szCs w:val="24"/>
              </w:rPr>
              <w:t>урочиста музична композиція, пісня про Україну, обмін листівками єдності</w:t>
            </w:r>
          </w:p>
        </w:tc>
      </w:tr>
      <w:tr w14:paraId="11CE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shd w:val="clear" w:color="auto" w:fill="FFFFFF" w:themeFill="background1"/>
          </w:tcPr>
          <w:p w14:paraId="30758CA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Весняна розвага «</w:t>
            </w:r>
            <w:r>
              <w:rPr>
                <w:rFonts w:ascii="Times New Roman" w:hAnsi="Times New Roman" w:cs="Times New Roman"/>
                <w:sz w:val="24"/>
                <w:szCs w:val="24"/>
                <w:lang w:val="uk-UA"/>
              </w:rPr>
              <w:t>Стрітеня</w:t>
            </w:r>
            <w:r>
              <w:rPr>
                <w:rFonts w:hint="default" w:ascii="Times New Roman" w:hAnsi="Times New Roman" w:cs="Times New Roman"/>
                <w:sz w:val="24"/>
                <w:szCs w:val="24"/>
                <w:lang w:val="uk-UA"/>
              </w:rPr>
              <w:t>- свято добра і сили</w:t>
            </w:r>
            <w:r>
              <w:rPr>
                <w:rFonts w:ascii="Times New Roman" w:hAnsi="Times New Roman" w:cs="Times New Roman"/>
                <w:sz w:val="24"/>
                <w:szCs w:val="24"/>
              </w:rPr>
              <w:t>»</w:t>
            </w:r>
          </w:p>
        </w:tc>
        <w:tc>
          <w:tcPr>
            <w:tcW w:w="4394" w:type="dxa"/>
            <w:shd w:val="clear" w:color="auto" w:fill="auto"/>
          </w:tcPr>
          <w:p w14:paraId="28814793">
            <w:pPr>
              <w:spacing w:after="0" w:line="240" w:lineRule="auto"/>
              <w:rPr>
                <w:rFonts w:ascii="Times New Roman" w:hAnsi="Times New Roman" w:cs="Times New Roman"/>
                <w:sz w:val="24"/>
                <w:szCs w:val="24"/>
              </w:rPr>
            </w:pPr>
            <w:r>
              <w:rPr>
                <w:rFonts w:ascii="Times New Roman" w:hAnsi="Times New Roman" w:cs="Times New Roman"/>
                <w:sz w:val="24"/>
                <w:szCs w:val="24"/>
              </w:rPr>
              <w:t>весняні пісні, хороводи, таночки, музичні ігри</w:t>
            </w:r>
          </w:p>
        </w:tc>
      </w:tr>
      <w:tr w14:paraId="3CB91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shd w:val="clear" w:color="auto" w:fill="FFFFFF" w:themeFill="background1"/>
          </w:tcPr>
          <w:p w14:paraId="2142786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Великодня музична зустріч «</w:t>
            </w:r>
            <w:r>
              <w:rPr>
                <w:rFonts w:ascii="Times New Roman" w:hAnsi="Times New Roman" w:cs="Times New Roman"/>
                <w:sz w:val="24"/>
                <w:szCs w:val="24"/>
                <w:lang w:val="uk-UA"/>
              </w:rPr>
              <w:t>Весна</w:t>
            </w:r>
            <w:r>
              <w:rPr>
                <w:rFonts w:hint="default" w:ascii="Times New Roman" w:hAnsi="Times New Roman" w:cs="Times New Roman"/>
                <w:sz w:val="24"/>
                <w:szCs w:val="24"/>
                <w:lang w:val="uk-UA"/>
              </w:rPr>
              <w:t xml:space="preserve"> у дитячих серцях</w:t>
            </w:r>
            <w:r>
              <w:rPr>
                <w:rFonts w:ascii="Times New Roman" w:hAnsi="Times New Roman" w:cs="Times New Roman"/>
                <w:sz w:val="24"/>
                <w:szCs w:val="24"/>
              </w:rPr>
              <w:t>»</w:t>
            </w:r>
          </w:p>
        </w:tc>
        <w:tc>
          <w:tcPr>
            <w:tcW w:w="4394" w:type="dxa"/>
            <w:shd w:val="clear" w:color="auto" w:fill="auto"/>
          </w:tcPr>
          <w:p w14:paraId="1052D5E6">
            <w:pPr>
              <w:spacing w:after="0" w:line="240" w:lineRule="auto"/>
              <w:rPr>
                <w:rFonts w:ascii="Times New Roman" w:hAnsi="Times New Roman" w:cs="Times New Roman"/>
                <w:sz w:val="24"/>
                <w:szCs w:val="24"/>
              </w:rPr>
            </w:pPr>
            <w:r>
              <w:rPr>
                <w:rFonts w:ascii="Times New Roman" w:hAnsi="Times New Roman" w:cs="Times New Roman"/>
                <w:sz w:val="24"/>
                <w:szCs w:val="24"/>
              </w:rPr>
              <w:t>веснянки, гаївки, музичні ігри з писанками, символічні кошики доброти</w:t>
            </w:r>
          </w:p>
        </w:tc>
      </w:tr>
      <w:tr w14:paraId="6F67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shd w:val="clear" w:color="auto" w:fill="FFFFFF" w:themeFill="background1"/>
          </w:tcPr>
          <w:p w14:paraId="122C981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День вишиванки «Вишиванка — код мого народу»</w:t>
            </w:r>
          </w:p>
        </w:tc>
        <w:tc>
          <w:tcPr>
            <w:tcW w:w="4394" w:type="dxa"/>
            <w:shd w:val="clear" w:color="auto" w:fill="auto"/>
          </w:tcPr>
          <w:p w14:paraId="59301216">
            <w:pPr>
              <w:spacing w:after="0" w:line="240" w:lineRule="auto"/>
              <w:rPr>
                <w:rFonts w:ascii="Times New Roman" w:hAnsi="Times New Roman" w:cs="Times New Roman"/>
                <w:sz w:val="24"/>
                <w:szCs w:val="24"/>
              </w:rPr>
            </w:pPr>
            <w:r>
              <w:rPr>
                <w:rFonts w:ascii="Times New Roman" w:hAnsi="Times New Roman" w:cs="Times New Roman"/>
                <w:sz w:val="24"/>
                <w:szCs w:val="24"/>
              </w:rPr>
              <w:t>українські пісні, танцювальна композиція з рушниками, дефіле у вишиванках</w:t>
            </w:r>
          </w:p>
        </w:tc>
      </w:tr>
      <w:tr w14:paraId="4CFA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0" w:type="dxa"/>
            <w:shd w:val="clear" w:color="auto" w:fill="FFFFFF" w:themeFill="background1"/>
          </w:tcPr>
          <w:p w14:paraId="1A58807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Випускне свято старшої групи «Прощавай, садо</w:t>
            </w:r>
            <w:r>
              <w:rPr>
                <w:rFonts w:ascii="Times New Roman" w:hAnsi="Times New Roman" w:cs="Times New Roman"/>
                <w:sz w:val="24"/>
                <w:szCs w:val="24"/>
                <w:lang w:val="uk-UA"/>
              </w:rPr>
              <w:t>чок</w:t>
            </w:r>
            <w:r>
              <w:rPr>
                <w:rFonts w:hint="default" w:ascii="Times New Roman" w:hAnsi="Times New Roman" w:cs="Times New Roman"/>
                <w:sz w:val="24"/>
                <w:szCs w:val="24"/>
                <w:lang w:val="uk-UA"/>
              </w:rPr>
              <w:t>. Привіт, школо</w:t>
            </w:r>
            <w:r>
              <w:rPr>
                <w:rFonts w:ascii="Times New Roman" w:hAnsi="Times New Roman" w:cs="Times New Roman"/>
                <w:sz w:val="24"/>
                <w:szCs w:val="24"/>
              </w:rPr>
              <w:t>!»</w:t>
            </w:r>
          </w:p>
        </w:tc>
        <w:tc>
          <w:tcPr>
            <w:tcW w:w="4394" w:type="dxa"/>
            <w:shd w:val="clear" w:color="auto" w:fill="auto"/>
          </w:tcPr>
          <w:p w14:paraId="60F3A434">
            <w:pPr>
              <w:spacing w:after="0" w:line="240" w:lineRule="auto"/>
              <w:rPr>
                <w:rFonts w:ascii="Times New Roman" w:hAnsi="Times New Roman" w:cs="Times New Roman"/>
                <w:sz w:val="24"/>
                <w:szCs w:val="24"/>
              </w:rPr>
            </w:pPr>
            <w:r>
              <w:rPr>
                <w:rFonts w:ascii="Times New Roman" w:hAnsi="Times New Roman" w:cs="Times New Roman"/>
                <w:sz w:val="24"/>
                <w:szCs w:val="24"/>
              </w:rPr>
              <w:t>пісні про садочок, танці, музично-театралізовані номери, подяки батькам і педагогам</w:t>
            </w:r>
          </w:p>
        </w:tc>
      </w:tr>
    </w:tbl>
    <w:p w14:paraId="67F36D1E">
      <w:pPr>
        <w:spacing w:after="0" w:line="240" w:lineRule="auto"/>
        <w:jc w:val="both"/>
        <w:rPr>
          <w:rFonts w:ascii="Times New Roman" w:hAnsi="Times New Roman" w:cs="Times New Roman"/>
          <w:sz w:val="28"/>
          <w:szCs w:val="28"/>
        </w:rPr>
      </w:pPr>
    </w:p>
    <w:p w14:paraId="2AC1A92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Значне місце в музичному вихованні посідало національно-патріотичне спрямування. Через українську пісню, народну гру, хоровод, колядки, щедрівки, веснянки, музично-ритмічні композиції діти знайомилися з культурною спадщиною українського народу, вчилися емоційно сприймати музику рідного краю, відчувати гордість за Україну, повагу до традицій, символів, родини, громади та захисників держави.</w:t>
      </w:r>
    </w:p>
    <w:p w14:paraId="334428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умовах воєнного стану особлива увага приділялася психологічній безпеці дітей під час музичних занять і свят. Музичний керівник добирала репертуар без травматичного змісту, уникала надмірної драматизації тем війни, втрат чи небезпеки, натомість акцентувала увагу на добрі, єдності, підтримці, вдячності, надії, любові до рідної землі. У разі повітряної тривоги музична діяльність адаптувалася до умов укриття: використовувалися тихі музичні ігри, пальчикові вправи, дихальні практики, спокійне слухання музики, ритмічні вправи малої рухливості.</w:t>
      </w:r>
    </w:p>
    <w:p w14:paraId="18208F9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Окремим напрямом роботи стала інтеграція музики у фізкультурно-оздоровчу діяльність. Музичний супровід використовувався під час ранкових руханок, фізкультурних розваг, вправ на координацію, ігор-естафет, вправ на розслаблення та дихання.             </w:t>
      </w:r>
    </w:p>
    <w:p w14:paraId="3BA9C1D1">
      <w:pPr>
        <w:spacing w:after="0" w:line="24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Важливою складовою була співпраця з батьками. Музичний керівник разом із вихователями залучала родини до участі в Різдвяній зустрічі, родинному колядуванні, майстерці «Янгол миру», акції «Подарунок добрих справ», Великодніх творчих активностях, Дні вишиванки та випускному святі. Для батьків було підготовлено консультації «Музика в житті дошкільника», «Як розвивати почуття ритму вдома», «Українська пісня як засіб родинного виховання», «Не змушувати, а надихати: як підтримати дитину під час виступу», «Музика для заспокоєння дитини в тривожний час».</w:t>
      </w:r>
    </w:p>
    <w:p w14:paraId="479C57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Результативність освітньої, фізкультурно-оздоровчої, музичної, безпекової та виховної роботи у 2025/2026 навчальному році значною мірою забезпечувалася завдяки системній </w:t>
      </w:r>
      <w:r>
        <w:rPr>
          <w:rFonts w:ascii="Times New Roman" w:hAnsi="Times New Roman" w:cs="Times New Roman"/>
          <w:b/>
          <w:bCs/>
          <w:sz w:val="28"/>
          <w:szCs w:val="28"/>
        </w:rPr>
        <w:t>партнерській взаємодії закладу дошкільної освіти з родинами вихованців.</w:t>
      </w:r>
      <w:r>
        <w:rPr>
          <w:rFonts w:ascii="Times New Roman" w:hAnsi="Times New Roman" w:cs="Times New Roman"/>
          <w:sz w:val="28"/>
          <w:szCs w:val="28"/>
        </w:rPr>
        <w:t xml:space="preserve"> Співпраця з батьками розглядалася не як допоміжний напрям діяльності, а як важлива умова забезпечення якості дошкільної освіти, підтримки індивідуального розвитку кожної дитини, формування довіри до закладу та створення єдиного освітнього простору «дитина — сім’я — заклад дошкільної освіти».</w:t>
      </w:r>
    </w:p>
    <w:p w14:paraId="41B2171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Комунікація з батьками</w:t>
      </w:r>
      <w:r>
        <w:rPr>
          <w:rFonts w:ascii="Times New Roman" w:hAnsi="Times New Roman" w:cs="Times New Roman"/>
          <w:sz w:val="28"/>
          <w:szCs w:val="28"/>
        </w:rPr>
        <w:t xml:space="preserve"> здійснювалася у змішаному форматі: через індивідуальні бесіди, очні консультації, онлайн-повідомлення, Viber-групи, телефонний зв’язок, електронні інформаційні матеріали, фотозвіти, відеозвіти, сторінку закладу в соціальній мережі Facebook, Google Drive з матеріалами груп, а також через інформаційні куточки у приміщеннях ЗДО.</w:t>
      </w:r>
    </w:p>
    <w:p w14:paraId="4008BA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Упродовж року адміністрацією та педагогічними працівниками було забезпечено регулярне інформування батьків щодо організації освітнього процесу, режиму роботи закладу, алгоритмів дій під час повітряної тривоги, перебування дітей в укритті, харчування, медико-профілактичних заходів, безпеки життєдіяльності, адаптації дітей, результатів педагогічних спостережень та участі вихованців у заходах закладу.</w:t>
      </w:r>
    </w:p>
    <w:p w14:paraId="3BC3BA65">
      <w:pPr>
        <w:spacing w:after="0" w:line="240" w:lineRule="auto"/>
        <w:jc w:val="both"/>
        <w:rPr>
          <w:rFonts w:ascii="Times New Roman" w:hAnsi="Times New Roman" w:cs="Times New Roman"/>
          <w:sz w:val="28"/>
          <w:szCs w:val="28"/>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3827"/>
        <w:gridCol w:w="2688"/>
      </w:tblGrid>
      <w:tr w14:paraId="5C22A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shd w:val="clear" w:color="auto" w:fill="FEF2CC" w:themeFill="accent4" w:themeFillTint="33"/>
          </w:tcPr>
          <w:p w14:paraId="67ADD3E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Напрям взаємодії</w:t>
            </w:r>
          </w:p>
        </w:tc>
        <w:tc>
          <w:tcPr>
            <w:tcW w:w="3827" w:type="dxa"/>
            <w:shd w:val="clear" w:color="auto" w:fill="FEF2CC" w:themeFill="accent4" w:themeFillTint="33"/>
          </w:tcPr>
          <w:p w14:paraId="22ECDAF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Реалізовані форми роботи</w:t>
            </w:r>
          </w:p>
        </w:tc>
        <w:tc>
          <w:tcPr>
            <w:tcW w:w="2688" w:type="dxa"/>
            <w:shd w:val="clear" w:color="auto" w:fill="FEF2CC" w:themeFill="accent4" w:themeFillTint="33"/>
          </w:tcPr>
          <w:p w14:paraId="6BA408AC">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Відповідальні</w:t>
            </w:r>
          </w:p>
          <w:p w14:paraId="5206D9A7">
            <w:pPr>
              <w:spacing w:after="0" w:line="240" w:lineRule="auto"/>
              <w:jc w:val="center"/>
              <w:rPr>
                <w:rFonts w:ascii="Times New Roman" w:hAnsi="Times New Roman" w:cs="Times New Roman"/>
                <w:b/>
                <w:sz w:val="24"/>
                <w:szCs w:val="24"/>
                <w:lang w:val="en-US"/>
              </w:rPr>
            </w:pPr>
          </w:p>
        </w:tc>
      </w:tr>
      <w:tr w14:paraId="6AD88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114" w:type="dxa"/>
            <w:shd w:val="clear" w:color="auto" w:fill="FFFFFF" w:themeFill="background1"/>
          </w:tcPr>
          <w:p w14:paraId="1E7E67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Інформаційна відкритість</w:t>
            </w:r>
          </w:p>
        </w:tc>
        <w:tc>
          <w:tcPr>
            <w:tcW w:w="3827" w:type="dxa"/>
            <w:shd w:val="clear" w:color="auto" w:fill="auto"/>
          </w:tcPr>
          <w:p w14:paraId="55981B04">
            <w:pPr>
              <w:spacing w:after="0" w:line="240" w:lineRule="auto"/>
              <w:rPr>
                <w:rFonts w:ascii="Times New Roman" w:hAnsi="Times New Roman" w:cs="Times New Roman"/>
                <w:sz w:val="24"/>
                <w:szCs w:val="24"/>
              </w:rPr>
            </w:pPr>
            <w:r>
              <w:rPr>
                <w:rFonts w:ascii="Times New Roman" w:hAnsi="Times New Roman" w:cs="Times New Roman"/>
                <w:sz w:val="24"/>
                <w:szCs w:val="24"/>
              </w:rPr>
              <w:t>щомісячна електронна розсилка «Новини садочка», інформаційні повідомлення у групах, фотозвіти та відеозвіти</w:t>
            </w:r>
          </w:p>
        </w:tc>
        <w:tc>
          <w:tcPr>
            <w:tcW w:w="2688" w:type="dxa"/>
            <w:shd w:val="clear" w:color="auto" w:fill="auto"/>
          </w:tcPr>
          <w:p w14:paraId="37F6AAC8">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директор </w:t>
            </w:r>
            <w:r>
              <w:rPr>
                <w:rFonts w:ascii="Times New Roman" w:hAnsi="Times New Roman" w:cs="Times New Roman"/>
                <w:sz w:val="24"/>
                <w:szCs w:val="24"/>
                <w:lang w:val="uk-UA"/>
              </w:rPr>
              <w:t>Німилович</w:t>
            </w:r>
            <w:r>
              <w:rPr>
                <w:rFonts w:hint="default" w:ascii="Times New Roman" w:hAnsi="Times New Roman" w:cs="Times New Roman"/>
                <w:sz w:val="24"/>
                <w:szCs w:val="24"/>
                <w:lang w:val="uk-UA"/>
              </w:rPr>
              <w:t xml:space="preserve"> Л.Д.</w:t>
            </w:r>
            <w:r>
              <w:rPr>
                <w:rFonts w:ascii="Times New Roman" w:hAnsi="Times New Roman" w:cs="Times New Roman"/>
                <w:sz w:val="24"/>
                <w:szCs w:val="24"/>
              </w:rPr>
              <w:t xml:space="preserve">., вихователь-методист </w:t>
            </w:r>
            <w:r>
              <w:rPr>
                <w:rFonts w:ascii="Times New Roman" w:hAnsi="Times New Roman" w:cs="Times New Roman"/>
                <w:sz w:val="24"/>
                <w:szCs w:val="24"/>
                <w:lang w:val="uk-UA"/>
              </w:rPr>
              <w:t>Монастирська</w:t>
            </w:r>
            <w:r>
              <w:rPr>
                <w:rFonts w:hint="default" w:ascii="Times New Roman" w:hAnsi="Times New Roman" w:cs="Times New Roman"/>
                <w:sz w:val="24"/>
                <w:szCs w:val="24"/>
                <w:lang w:val="uk-UA"/>
              </w:rPr>
              <w:t xml:space="preserve"> Н.В.</w:t>
            </w:r>
            <w:r>
              <w:rPr>
                <w:rFonts w:ascii="Times New Roman" w:hAnsi="Times New Roman" w:cs="Times New Roman"/>
                <w:sz w:val="24"/>
                <w:szCs w:val="24"/>
              </w:rPr>
              <w:t>, вихователі груп</w:t>
            </w:r>
          </w:p>
        </w:tc>
      </w:tr>
      <w:tr w14:paraId="14F2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3114" w:type="dxa"/>
            <w:shd w:val="clear" w:color="auto" w:fill="FFFFFF" w:themeFill="background1"/>
          </w:tcPr>
          <w:p w14:paraId="2CFECE6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Адаптація нових родин</w:t>
            </w:r>
          </w:p>
        </w:tc>
        <w:tc>
          <w:tcPr>
            <w:tcW w:w="3827" w:type="dxa"/>
            <w:shd w:val="clear" w:color="auto" w:fill="auto"/>
          </w:tcPr>
          <w:p w14:paraId="4127DDC4">
            <w:pPr>
              <w:spacing w:after="0" w:line="240" w:lineRule="auto"/>
              <w:rPr>
                <w:rFonts w:ascii="Times New Roman" w:hAnsi="Times New Roman" w:cs="Times New Roman"/>
                <w:sz w:val="24"/>
                <w:szCs w:val="24"/>
              </w:rPr>
            </w:pPr>
            <w:r>
              <w:rPr>
                <w:rFonts w:ascii="Times New Roman" w:hAnsi="Times New Roman" w:cs="Times New Roman"/>
                <w:sz w:val="24"/>
                <w:szCs w:val="24"/>
              </w:rPr>
              <w:t>віртуальні екскурсії для нових родин, ознайомлення з режимом дня, електронна карта дня дитини</w:t>
            </w:r>
          </w:p>
        </w:tc>
        <w:tc>
          <w:tcPr>
            <w:tcW w:w="2688" w:type="dxa"/>
            <w:shd w:val="clear" w:color="auto" w:fill="auto"/>
          </w:tcPr>
          <w:p w14:paraId="61CBAAA7">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вихователі груп,</w:t>
            </w:r>
            <w:r>
              <w:rPr>
                <w:rFonts w:hint="default" w:ascii="Times New Roman" w:hAnsi="Times New Roman" w:cs="Times New Roman"/>
                <w:sz w:val="24"/>
                <w:szCs w:val="24"/>
                <w:lang w:val="uk-UA"/>
              </w:rPr>
              <w:t xml:space="preserve"> Монастирська Н.В</w:t>
            </w:r>
            <w:r>
              <w:rPr>
                <w:rFonts w:ascii="Times New Roman" w:hAnsi="Times New Roman" w:cs="Times New Roman"/>
                <w:sz w:val="24"/>
                <w:szCs w:val="24"/>
              </w:rPr>
              <w:t>.</w:t>
            </w:r>
          </w:p>
        </w:tc>
      </w:tr>
      <w:tr w14:paraId="5788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trPr>
        <w:tc>
          <w:tcPr>
            <w:tcW w:w="3114" w:type="dxa"/>
            <w:shd w:val="clear" w:color="auto" w:fill="FFFFFF" w:themeFill="background1"/>
          </w:tcPr>
          <w:p w14:paraId="51047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Зворотний зв’язок</w:t>
            </w:r>
          </w:p>
        </w:tc>
        <w:tc>
          <w:tcPr>
            <w:tcW w:w="3827" w:type="dxa"/>
            <w:shd w:val="clear" w:color="auto" w:fill="auto"/>
          </w:tcPr>
          <w:p w14:paraId="578F0966">
            <w:pPr>
              <w:spacing w:after="0" w:line="240" w:lineRule="auto"/>
              <w:rPr>
                <w:rFonts w:ascii="Times New Roman" w:hAnsi="Times New Roman" w:cs="Times New Roman"/>
                <w:sz w:val="24"/>
                <w:szCs w:val="24"/>
              </w:rPr>
            </w:pPr>
            <w:r>
              <w:rPr>
                <w:rFonts w:ascii="Times New Roman" w:hAnsi="Times New Roman" w:cs="Times New Roman"/>
                <w:sz w:val="24"/>
                <w:szCs w:val="24"/>
              </w:rPr>
              <w:t>онлайн-анкетування, короткі опитування, індивідуальні бесіди, консультації</w:t>
            </w:r>
          </w:p>
        </w:tc>
        <w:tc>
          <w:tcPr>
            <w:tcW w:w="2688" w:type="dxa"/>
            <w:shd w:val="clear" w:color="auto" w:fill="auto"/>
          </w:tcPr>
          <w:p w14:paraId="2889318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uk-UA"/>
              </w:rPr>
              <w:t>Монастирська</w:t>
            </w:r>
            <w:r>
              <w:rPr>
                <w:rFonts w:hint="default" w:ascii="Times New Roman" w:hAnsi="Times New Roman" w:cs="Times New Roman"/>
                <w:sz w:val="24"/>
                <w:szCs w:val="24"/>
                <w:lang w:val="uk-UA"/>
              </w:rPr>
              <w:t xml:space="preserve"> Н.В</w:t>
            </w:r>
            <w:r>
              <w:rPr>
                <w:rFonts w:ascii="Times New Roman" w:hAnsi="Times New Roman" w:cs="Times New Roman"/>
                <w:sz w:val="24"/>
                <w:szCs w:val="24"/>
              </w:rPr>
              <w:t>, вихователі груп</w:t>
            </w:r>
          </w:p>
        </w:tc>
      </w:tr>
      <w:tr w14:paraId="6283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1" w:hRule="atLeast"/>
        </w:trPr>
        <w:tc>
          <w:tcPr>
            <w:tcW w:w="3114" w:type="dxa"/>
            <w:shd w:val="clear" w:color="auto" w:fill="FFFFFF" w:themeFill="background1"/>
          </w:tcPr>
          <w:p w14:paraId="1B8214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Педагогічна просвіта</w:t>
            </w:r>
          </w:p>
        </w:tc>
        <w:tc>
          <w:tcPr>
            <w:tcW w:w="3827" w:type="dxa"/>
            <w:shd w:val="clear" w:color="auto" w:fill="auto"/>
          </w:tcPr>
          <w:p w14:paraId="1CE4E728">
            <w:pPr>
              <w:spacing w:after="0" w:line="240" w:lineRule="auto"/>
              <w:rPr>
                <w:rFonts w:ascii="Times New Roman" w:hAnsi="Times New Roman" w:cs="Times New Roman"/>
                <w:sz w:val="24"/>
                <w:szCs w:val="24"/>
              </w:rPr>
            </w:pPr>
            <w:r>
              <w:rPr>
                <w:rFonts w:ascii="Times New Roman" w:hAnsi="Times New Roman" w:cs="Times New Roman"/>
                <w:sz w:val="24"/>
                <w:szCs w:val="24"/>
              </w:rPr>
              <w:t>консультації, пам’ятки, рекомендації, інформаційні бюлетені</w:t>
            </w:r>
          </w:p>
        </w:tc>
        <w:tc>
          <w:tcPr>
            <w:tcW w:w="2688" w:type="dxa"/>
            <w:shd w:val="clear" w:color="auto" w:fill="auto"/>
          </w:tcPr>
          <w:p w14:paraId="47610478">
            <w:pPr>
              <w:spacing w:after="0" w:line="240" w:lineRule="auto"/>
              <w:rPr>
                <w:rFonts w:hint="default" w:ascii="Times New Roman" w:hAnsi="Times New Roman" w:cs="Times New Roman"/>
                <w:sz w:val="24"/>
                <w:szCs w:val="24"/>
                <w:lang w:val="uk-UA"/>
              </w:rPr>
            </w:pPr>
            <w:r>
              <w:rPr>
                <w:rFonts w:ascii="Times New Roman" w:hAnsi="Times New Roman" w:cs="Times New Roman"/>
                <w:sz w:val="24"/>
                <w:szCs w:val="24"/>
              </w:rPr>
              <w:t xml:space="preserve">вихователі, медична сестра </w:t>
            </w:r>
            <w:r>
              <w:rPr>
                <w:rFonts w:ascii="Times New Roman" w:hAnsi="Times New Roman" w:cs="Times New Roman"/>
                <w:sz w:val="24"/>
                <w:szCs w:val="24"/>
                <w:lang w:val="uk-UA"/>
              </w:rPr>
              <w:t>Гівчак</w:t>
            </w:r>
            <w:r>
              <w:rPr>
                <w:rFonts w:hint="default" w:ascii="Times New Roman" w:hAnsi="Times New Roman" w:cs="Times New Roman"/>
                <w:sz w:val="24"/>
                <w:szCs w:val="24"/>
                <w:lang w:val="uk-UA"/>
              </w:rPr>
              <w:t xml:space="preserve"> В.І.</w:t>
            </w:r>
            <w:r>
              <w:rPr>
                <w:rFonts w:ascii="Times New Roman" w:hAnsi="Times New Roman" w:cs="Times New Roman"/>
                <w:sz w:val="24"/>
                <w:szCs w:val="24"/>
              </w:rPr>
              <w:t xml:space="preserve">, музичний керівник </w:t>
            </w:r>
            <w:r>
              <w:rPr>
                <w:rFonts w:ascii="Times New Roman" w:hAnsi="Times New Roman" w:cs="Times New Roman"/>
                <w:sz w:val="24"/>
                <w:szCs w:val="24"/>
                <w:lang w:val="uk-UA"/>
              </w:rPr>
              <w:t>Русяк</w:t>
            </w:r>
            <w:r>
              <w:rPr>
                <w:rFonts w:hint="default" w:ascii="Times New Roman" w:hAnsi="Times New Roman" w:cs="Times New Roman"/>
                <w:sz w:val="24"/>
                <w:szCs w:val="24"/>
                <w:lang w:val="uk-UA"/>
              </w:rPr>
              <w:t xml:space="preserve"> Р.І</w:t>
            </w:r>
          </w:p>
        </w:tc>
      </w:tr>
      <w:tr w14:paraId="37201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3114" w:type="dxa"/>
            <w:shd w:val="clear" w:color="auto" w:fill="FFFFFF" w:themeFill="background1"/>
          </w:tcPr>
          <w:p w14:paraId="11D7333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Залучення до освітнього процесу</w:t>
            </w:r>
          </w:p>
        </w:tc>
        <w:tc>
          <w:tcPr>
            <w:tcW w:w="3827" w:type="dxa"/>
            <w:shd w:val="clear" w:color="auto" w:fill="auto"/>
          </w:tcPr>
          <w:p w14:paraId="6160C8E8">
            <w:pPr>
              <w:spacing w:after="0" w:line="240" w:lineRule="auto"/>
              <w:rPr>
                <w:rFonts w:ascii="Times New Roman" w:hAnsi="Times New Roman" w:cs="Times New Roman"/>
                <w:sz w:val="24"/>
                <w:szCs w:val="24"/>
              </w:rPr>
            </w:pPr>
            <w:r>
              <w:rPr>
                <w:rFonts w:ascii="Times New Roman" w:hAnsi="Times New Roman" w:cs="Times New Roman"/>
                <w:sz w:val="24"/>
                <w:szCs w:val="24"/>
              </w:rPr>
              <w:t>родинні виставки, творчі майстерки, участь у святах, тематичних днях, акціях</w:t>
            </w:r>
          </w:p>
        </w:tc>
        <w:tc>
          <w:tcPr>
            <w:tcW w:w="2688" w:type="dxa"/>
            <w:shd w:val="clear" w:color="auto" w:fill="auto"/>
          </w:tcPr>
          <w:p w14:paraId="3CEDC2A2">
            <w:pPr>
              <w:spacing w:after="0" w:line="240" w:lineRule="auto"/>
              <w:rPr>
                <w:rFonts w:ascii="Times New Roman" w:hAnsi="Times New Roman" w:cs="Times New Roman"/>
                <w:sz w:val="24"/>
                <w:szCs w:val="24"/>
              </w:rPr>
            </w:pPr>
            <w:r>
              <w:rPr>
                <w:rFonts w:ascii="Times New Roman" w:hAnsi="Times New Roman" w:cs="Times New Roman"/>
                <w:sz w:val="24"/>
                <w:szCs w:val="24"/>
              </w:rPr>
              <w:t>вихователі груп, музичний керівник, адміністрація</w:t>
            </w:r>
          </w:p>
        </w:tc>
      </w:tr>
      <w:tr w14:paraId="4E0A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trPr>
        <w:tc>
          <w:tcPr>
            <w:tcW w:w="3114" w:type="dxa"/>
            <w:shd w:val="clear" w:color="auto" w:fill="FFFFFF" w:themeFill="background1"/>
          </w:tcPr>
          <w:p w14:paraId="25E578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Безпекова взаємодія</w:t>
            </w:r>
          </w:p>
        </w:tc>
        <w:tc>
          <w:tcPr>
            <w:tcW w:w="3827" w:type="dxa"/>
            <w:shd w:val="clear" w:color="auto" w:fill="auto"/>
          </w:tcPr>
          <w:p w14:paraId="3C42A9C3">
            <w:pPr>
              <w:spacing w:after="0" w:line="240" w:lineRule="auto"/>
              <w:rPr>
                <w:rFonts w:ascii="Times New Roman" w:hAnsi="Times New Roman" w:cs="Times New Roman"/>
                <w:sz w:val="24"/>
                <w:szCs w:val="24"/>
              </w:rPr>
            </w:pPr>
            <w:r>
              <w:rPr>
                <w:rFonts w:ascii="Times New Roman" w:hAnsi="Times New Roman" w:cs="Times New Roman"/>
                <w:sz w:val="24"/>
                <w:szCs w:val="24"/>
              </w:rPr>
              <w:t>роз’яснення щодо дій під час тривоги, правил мінної безпеки, пожежної безпеки, поведінки вдома й на вулиці</w:t>
            </w:r>
          </w:p>
        </w:tc>
        <w:tc>
          <w:tcPr>
            <w:tcW w:w="2688" w:type="dxa"/>
            <w:shd w:val="clear" w:color="auto" w:fill="auto"/>
          </w:tcPr>
          <w:p w14:paraId="7DF0D56D">
            <w:pPr>
              <w:spacing w:after="0" w:line="240" w:lineRule="auto"/>
              <w:rPr>
                <w:rFonts w:ascii="Times New Roman" w:hAnsi="Times New Roman" w:cs="Times New Roman"/>
                <w:sz w:val="24"/>
                <w:szCs w:val="24"/>
              </w:rPr>
            </w:pPr>
            <w:r>
              <w:rPr>
                <w:rFonts w:ascii="Times New Roman" w:hAnsi="Times New Roman" w:cs="Times New Roman"/>
                <w:sz w:val="24"/>
                <w:szCs w:val="24"/>
              </w:rPr>
              <w:t>директор, вихователь-методист, вихователі, відповідальні особи з БЖД</w:t>
            </w:r>
          </w:p>
        </w:tc>
      </w:tr>
      <w:tr w14:paraId="3B93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3114" w:type="dxa"/>
            <w:shd w:val="clear" w:color="auto" w:fill="FFFFFF" w:themeFill="background1"/>
          </w:tcPr>
          <w:p w14:paraId="502AB4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Підтримка розвитку дітей</w:t>
            </w:r>
          </w:p>
        </w:tc>
        <w:tc>
          <w:tcPr>
            <w:tcW w:w="3827" w:type="dxa"/>
            <w:shd w:val="clear" w:color="auto" w:fill="auto"/>
          </w:tcPr>
          <w:p w14:paraId="475DC1BB">
            <w:pPr>
              <w:spacing w:after="0" w:line="240" w:lineRule="auto"/>
              <w:rPr>
                <w:rFonts w:ascii="Times New Roman" w:hAnsi="Times New Roman" w:cs="Times New Roman"/>
                <w:sz w:val="24"/>
                <w:szCs w:val="24"/>
              </w:rPr>
            </w:pPr>
            <w:r>
              <w:rPr>
                <w:rFonts w:ascii="Times New Roman" w:hAnsi="Times New Roman" w:cs="Times New Roman"/>
                <w:sz w:val="24"/>
                <w:szCs w:val="24"/>
              </w:rPr>
              <w:t>індивідуальні рекомендації за результатами спостережень, консультації щодо мовлення, самостійності, емоційної підтримки</w:t>
            </w:r>
          </w:p>
        </w:tc>
        <w:tc>
          <w:tcPr>
            <w:tcW w:w="2688" w:type="dxa"/>
            <w:shd w:val="clear" w:color="auto" w:fill="auto"/>
          </w:tcPr>
          <w:p w14:paraId="4960BB69">
            <w:pPr>
              <w:spacing w:after="0" w:line="240" w:lineRule="auto"/>
              <w:rPr>
                <w:rFonts w:hint="default" w:ascii="Times New Roman" w:hAnsi="Times New Roman" w:cs="Times New Roman"/>
                <w:sz w:val="24"/>
                <w:szCs w:val="24"/>
                <w:lang w:val="uk-UA"/>
              </w:rPr>
            </w:pPr>
            <w:r>
              <w:rPr>
                <w:rFonts w:ascii="Times New Roman" w:hAnsi="Times New Roman" w:cs="Times New Roman"/>
                <w:sz w:val="24"/>
                <w:szCs w:val="24"/>
              </w:rPr>
              <w:t xml:space="preserve">вихователі груп, </w:t>
            </w:r>
            <w:r>
              <w:rPr>
                <w:rFonts w:ascii="Times New Roman" w:hAnsi="Times New Roman" w:cs="Times New Roman"/>
                <w:sz w:val="24"/>
                <w:szCs w:val="24"/>
                <w:lang w:val="uk-UA"/>
              </w:rPr>
              <w:t>Монастирська</w:t>
            </w:r>
            <w:r>
              <w:rPr>
                <w:rFonts w:hint="default" w:ascii="Times New Roman" w:hAnsi="Times New Roman" w:cs="Times New Roman"/>
                <w:sz w:val="24"/>
                <w:szCs w:val="24"/>
                <w:lang w:val="uk-UA"/>
              </w:rPr>
              <w:t xml:space="preserve"> Н.В</w:t>
            </w:r>
          </w:p>
        </w:tc>
      </w:tr>
    </w:tbl>
    <w:p w14:paraId="039E350E">
      <w:pPr>
        <w:spacing w:after="0" w:line="240" w:lineRule="auto"/>
        <w:jc w:val="both"/>
        <w:rPr>
          <w:rFonts w:ascii="Times New Roman" w:hAnsi="Times New Roman" w:cs="Times New Roman"/>
          <w:sz w:val="28"/>
          <w:szCs w:val="28"/>
        </w:rPr>
      </w:pPr>
    </w:p>
    <w:p w14:paraId="635D67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вересні було організовано інтерактивний міні-форум для батьків «Питання — відповіді — партнерство», під час якого адміністрація закладу надала роз’яснення щодо режиму роботи, безпекових правил, організації харчування, адаптації дітей, комунікації з педагогами, оновлених вимог законодавства у сфері дошкільної освіти та ролі батьків у забезпеченні якості освітнього процесу.</w:t>
      </w:r>
    </w:p>
    <w:p w14:paraId="2030F71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Позитивною практикою стало оцифрування матеріалів для домашньої взаємодії. Вихователі готували короткі добірки казок, мовленнєвих ігор, пальчикових вправ, руханок, творчих завдань, рекомендацій для закріплення навичок самообслуговування, розвитку мовлення, дрібної моторики, емоційної саморегуляції та безпечної поведінки вдома. Такі матеріали були особливо корисними для родин дітей, які нерегулярно відвідували заклад через хвороби, сімейні обставини або безпекову ситуацію.</w:t>
      </w:r>
    </w:p>
    <w:p w14:paraId="5062622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Протягом року у всіх групах здійснювалася цілеспрямована педагогічна просвіта батьків. Тематика консультацій визначалася відповідно до вікових особливостей дітей, результатів педагогічних спостережень, запитів родин і пріоритетних напрямів роботи закладу.</w:t>
      </w:r>
    </w:p>
    <w:p w14:paraId="57CAA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Окреме місце у співпраці з родинами посідало національно-патріотичне виховання. Батьки разом із дітьми долучалися до виготовлення малюнків, листівок, оберегів, символічних подарунків для захисників України, брали участь у патріотичних флешмобах, тематичних фотодобірках, родинних читаннях українських казок, вивченні віршів і пісень українською мовою. Це сприяло формуванню в дітей почуття належності до українського народу, любові до рідної землі, поваги до захисників і цінності родинної підтримки.</w:t>
      </w:r>
    </w:p>
    <w:p w14:paraId="516580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Позитивним результатом співпраці стало зростання довіри між батьками та педагогами. Родини активніше зверталися за консультаціями, охочіше брали участь у виставках, творчих і благодійних ініціативах, надавали зворотний зв’язок щодо адаптації, емоційного стану, харчування, безпеки та розвитку дітей. Педагоги, зі свого боку, системніше інформували батьків про успіхи й труднощі вихованців, надавали індивідуальні рекомендації та підтримували відкриту комунікацію.</w:t>
      </w:r>
    </w:p>
    <w:p w14:paraId="66B163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Важливою складовою забезпечення здорового, безпечного та якісного освітнього середовища у 2025/2026 навчальному році залишалася </w:t>
      </w:r>
      <w:r>
        <w:rPr>
          <w:rFonts w:ascii="Times New Roman" w:hAnsi="Times New Roman" w:cs="Times New Roman"/>
          <w:b/>
          <w:bCs/>
          <w:sz w:val="28"/>
          <w:szCs w:val="28"/>
        </w:rPr>
        <w:t>організація харчування дітей</w:t>
      </w:r>
      <w:r>
        <w:rPr>
          <w:rFonts w:hint="default" w:ascii="Times New Roman" w:hAnsi="Times New Roman" w:cs="Times New Roman"/>
          <w:b/>
          <w:bCs/>
          <w:sz w:val="28"/>
          <w:szCs w:val="28"/>
          <w:lang w:val="uk-UA"/>
        </w:rPr>
        <w:t>.</w:t>
      </w:r>
      <w:r>
        <w:rPr>
          <w:rFonts w:ascii="Times New Roman" w:hAnsi="Times New Roman" w:cs="Times New Roman"/>
          <w:sz w:val="28"/>
          <w:szCs w:val="28"/>
        </w:rPr>
        <w:t xml:space="preserve">   </w:t>
      </w:r>
    </w:p>
    <w:p w14:paraId="3E7927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звітному навчальному році особлива увага приділялася не лише забезпеченню дітей повноцінним, збалансованим і безпечним харчуванням, а й оновленню внутрішніх процедур контролю відповідно до змін у нормативно-правовій базі. У зв’язку з </w:t>
      </w:r>
      <w:r>
        <w:rPr>
          <w:rFonts w:ascii="Times New Roman" w:hAnsi="Times New Roman" w:cs="Times New Roman"/>
          <w:b/>
          <w:bCs/>
          <w:sz w:val="28"/>
          <w:szCs w:val="28"/>
        </w:rPr>
        <w:t>оновленням Санітарного регламенту</w:t>
      </w:r>
      <w:r>
        <w:rPr>
          <w:rFonts w:ascii="Times New Roman" w:hAnsi="Times New Roman" w:cs="Times New Roman"/>
          <w:sz w:val="28"/>
          <w:szCs w:val="28"/>
        </w:rPr>
        <w:t xml:space="preserve"> було додатково опрацьовано вимоги щодо дотримання санітарно-гігієнічного режиму, особистої гігієни працівників, умов утримання приміщень, організації охорони здоров’я дітей, функціонування закладу в умовах воєнного стану та безпечного перебування дітей у приміщеннях і захисних спорудах.</w:t>
      </w:r>
    </w:p>
    <w:p w14:paraId="53B53AA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Організаційне забезпечення харчування здійснювалося директором закладу, старшою медичною сестрою </w:t>
      </w:r>
      <w:r>
        <w:rPr>
          <w:rFonts w:ascii="Times New Roman" w:hAnsi="Times New Roman" w:cs="Times New Roman"/>
          <w:sz w:val="28"/>
          <w:szCs w:val="28"/>
          <w:lang w:val="uk-UA"/>
        </w:rPr>
        <w:t>Гівчак</w:t>
      </w:r>
      <w:r>
        <w:rPr>
          <w:rFonts w:hint="default" w:ascii="Times New Roman" w:hAnsi="Times New Roman" w:cs="Times New Roman"/>
          <w:sz w:val="28"/>
          <w:szCs w:val="28"/>
          <w:lang w:val="uk-UA"/>
        </w:rPr>
        <w:t xml:space="preserve"> В.І.</w:t>
      </w:r>
      <w:r>
        <w:rPr>
          <w:rFonts w:ascii="Times New Roman" w:hAnsi="Times New Roman" w:cs="Times New Roman"/>
          <w:sz w:val="28"/>
          <w:szCs w:val="28"/>
        </w:rPr>
        <w:t xml:space="preserve">, завідувачем господарства </w:t>
      </w:r>
      <w:r>
        <w:rPr>
          <w:rFonts w:ascii="Times New Roman" w:hAnsi="Times New Roman" w:cs="Times New Roman"/>
          <w:sz w:val="28"/>
          <w:szCs w:val="28"/>
          <w:lang w:val="uk-UA"/>
        </w:rPr>
        <w:t>Майстренко</w:t>
      </w:r>
      <w:r>
        <w:rPr>
          <w:rFonts w:hint="default" w:ascii="Times New Roman" w:hAnsi="Times New Roman" w:cs="Times New Roman"/>
          <w:sz w:val="28"/>
          <w:szCs w:val="28"/>
          <w:lang w:val="uk-UA"/>
        </w:rPr>
        <w:t xml:space="preserve"> Я.Ф.</w:t>
      </w:r>
      <w:r>
        <w:rPr>
          <w:rFonts w:ascii="Times New Roman" w:hAnsi="Times New Roman" w:cs="Times New Roman"/>
          <w:sz w:val="28"/>
          <w:szCs w:val="28"/>
        </w:rPr>
        <w:t>, кухар</w:t>
      </w:r>
      <w:r>
        <w:rPr>
          <w:rFonts w:ascii="Times New Roman" w:hAnsi="Times New Roman" w:cs="Times New Roman"/>
          <w:sz w:val="28"/>
          <w:szCs w:val="28"/>
          <w:lang w:val="uk-UA"/>
        </w:rPr>
        <w:t>ями</w:t>
      </w:r>
      <w:r>
        <w:rPr>
          <w:rFonts w:hint="default" w:ascii="Times New Roman" w:hAnsi="Times New Roman" w:cs="Times New Roman"/>
          <w:sz w:val="28"/>
          <w:szCs w:val="28"/>
          <w:lang w:val="uk-UA"/>
        </w:rPr>
        <w:t xml:space="preserve"> та підсобними робітниками</w:t>
      </w:r>
      <w:r>
        <w:rPr>
          <w:rFonts w:ascii="Times New Roman" w:hAnsi="Times New Roman" w:cs="Times New Roman"/>
          <w:sz w:val="28"/>
          <w:szCs w:val="28"/>
        </w:rPr>
        <w:t xml:space="preserve"> </w:t>
      </w:r>
      <w:r>
        <w:rPr>
          <w:rFonts w:ascii="Times New Roman" w:hAnsi="Times New Roman" w:cs="Times New Roman"/>
          <w:sz w:val="28"/>
          <w:szCs w:val="28"/>
          <w:lang w:val="uk-UA"/>
        </w:rPr>
        <w:t>Метріш</w:t>
      </w:r>
      <w:r>
        <w:rPr>
          <w:rFonts w:hint="default" w:ascii="Times New Roman" w:hAnsi="Times New Roman" w:cs="Times New Roman"/>
          <w:sz w:val="28"/>
          <w:szCs w:val="28"/>
          <w:lang w:val="uk-UA"/>
        </w:rPr>
        <w:t xml:space="preserve"> Г.П. та Касіян Л.О.</w:t>
      </w:r>
      <w:r>
        <w:rPr>
          <w:rFonts w:ascii="Times New Roman" w:hAnsi="Times New Roman" w:cs="Times New Roman"/>
          <w:sz w:val="28"/>
          <w:szCs w:val="28"/>
        </w:rPr>
        <w:t>. Відповідальні особи здійснювали контроль за якістю продуктів, умовами їх постачання, приймання, зберігання, дотриманням товарного сусідства, температурного режиму, технології приготування страв, санітарно-гігієнічного стану харчоблоку та організацією харчування дітей у групах.</w:t>
      </w:r>
    </w:p>
    <w:p w14:paraId="42AA91A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початку навчального року було видано наказ про організацію безпечного харчування дітей, визначено відповідальних осіб, уточнено порядок здійснення внутрішнього контролю,розподілено функціональні обов’язки працівників, залучених до організації харчування.</w:t>
      </w:r>
    </w:p>
    <w:p w14:paraId="0B10BE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Упродовж року харчування дітей здійснювалося відповідно до сезонного чотиритижневого меню, розробленого з урахуванням вікових особливостей вихованців, вимог до калорійності, збалансованості раціону, обмеження солі, цукру та надлишкових жирів, збільшення частки овочів, фруктів, круп, бобових, молочних продуктів, риби та м’яса. Під час складання меню враховувалися норми споживання основних груп харчових продуктів, технологічні картки, наявність алергенів, сезонність продуктів і фактичні можливості постачання.</w:t>
      </w:r>
    </w:p>
    <w:p w14:paraId="72EAAF2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меню використовувалися страви, спрямовані на формування культури здорового харчування у дітей: овочеві супи, каші з овочами, рибні та м’ясні страви, запіканки, салати, страви з бобових, сезонні овочі та фрукти, молочні й кисломолочні продукти. Діти позитивно сприймали такі страви, як суп із сочевицею та морквою, каша булгурова з овочами, парова котлета з курячого філе з морквою та кабачком, риба запечена з овочами, сирна запіканка, овочеве рагу, салат із сезонних овочів.</w:t>
      </w:r>
    </w:p>
    <w:p w14:paraId="20D087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 метою дотримання принципів здорового харчування у групах проводилася педагогічна робота з дітьми. Вихователі організовували бесіди, ігрові ситуації та тематичні заняття: «Корисна тарілка дошкільника», «Овочі та фрукти — наші друзі», «Навіщо мити руки перед їжею», «Культура поведінки за столом», «Вода потрібна кожному», «Що корисно для здоров’я». У групах створювалися міні-куточки здорового харчування з ілюстраціями, піктограмами, дидактичними іграми та короткими правилами для дітей.</w:t>
      </w:r>
    </w:p>
    <w:p w14:paraId="3A9F12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Старша медична сестра </w:t>
      </w:r>
      <w:r>
        <w:rPr>
          <w:rFonts w:ascii="Times New Roman" w:hAnsi="Times New Roman" w:cs="Times New Roman"/>
          <w:sz w:val="28"/>
          <w:szCs w:val="28"/>
          <w:lang w:val="uk-UA"/>
        </w:rPr>
        <w:t>Гівчак</w:t>
      </w:r>
      <w:r>
        <w:rPr>
          <w:rFonts w:hint="default" w:ascii="Times New Roman" w:hAnsi="Times New Roman" w:cs="Times New Roman"/>
          <w:sz w:val="28"/>
          <w:szCs w:val="28"/>
          <w:lang w:val="uk-UA"/>
        </w:rPr>
        <w:t xml:space="preserve"> В.і</w:t>
      </w:r>
      <w:r>
        <w:rPr>
          <w:rFonts w:ascii="Times New Roman" w:hAnsi="Times New Roman" w:cs="Times New Roman"/>
          <w:sz w:val="28"/>
          <w:szCs w:val="28"/>
        </w:rPr>
        <w:t>. щоденно здійснювала контроль за якістю готових страв, органолептичною оцінкою, відповідністю виходу страв, температурою подачі, своєчасністю видачі їжі у групи, веденням журналів бракеражу готової продукції та контролем добових проб. Відбір добових проб проводився з дотриманням вимог щодо обсягу, чистоти посуду, маркування, зазначення дати й часу відбору, умов і строків зберігання.</w:t>
      </w:r>
    </w:p>
    <w:p w14:paraId="6445E1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Комісія з бракеражу продуктів харчування і продовольчої сировини здійснювала контроль якості продуктів під час приймання: перевіряла супровідні документи, терміни придатності, умови транспортування, цілісність упаковки, відповідність замовленню, маркування та зовнішні ознаки якості. Продукти, що не відповідали вимогам безпечності або не мали належної супровідної документації, до використання не допускалися.</w:t>
      </w:r>
    </w:p>
    <w:p w14:paraId="544BFD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Завідувач господарства</w:t>
      </w:r>
      <w:r>
        <w:rPr>
          <w:rFonts w:hint="default" w:ascii="Times New Roman" w:hAnsi="Times New Roman" w:cs="Times New Roman"/>
          <w:sz w:val="28"/>
          <w:szCs w:val="28"/>
          <w:lang w:val="uk-UA"/>
        </w:rPr>
        <w:t xml:space="preserve"> Майстренко Я.Ф.</w:t>
      </w:r>
      <w:r>
        <w:rPr>
          <w:rFonts w:ascii="Times New Roman" w:hAnsi="Times New Roman" w:cs="Times New Roman"/>
          <w:sz w:val="28"/>
          <w:szCs w:val="28"/>
        </w:rPr>
        <w:t>. забезпечувала своєчасне формування заявок на продукти відповідно до затвердженого меню, контролювала наявність необхідного запасу продуктів, умови їх зберігання, справність холодильного обладнання, дотримання товарного сусідства, наявність мийних і дезінфекційних засобів, посуду, маркованого інвентарю та матеріалів для прибирання.</w:t>
      </w:r>
    </w:p>
    <w:p w14:paraId="145EFA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Кухарі </w:t>
      </w:r>
      <w:r>
        <w:rPr>
          <w:rFonts w:ascii="Times New Roman" w:hAnsi="Times New Roman" w:cs="Times New Roman"/>
          <w:sz w:val="28"/>
          <w:szCs w:val="28"/>
          <w:lang w:val="uk-UA"/>
        </w:rPr>
        <w:t>Метріш</w:t>
      </w:r>
      <w:r>
        <w:rPr>
          <w:rFonts w:hint="default" w:ascii="Times New Roman" w:hAnsi="Times New Roman" w:cs="Times New Roman"/>
          <w:sz w:val="28"/>
          <w:szCs w:val="28"/>
          <w:lang w:val="uk-UA"/>
        </w:rPr>
        <w:t xml:space="preserve"> Г.П. та Касіян Л.О.</w:t>
      </w:r>
      <w:r>
        <w:rPr>
          <w:rFonts w:ascii="Times New Roman" w:hAnsi="Times New Roman" w:cs="Times New Roman"/>
          <w:sz w:val="28"/>
          <w:szCs w:val="28"/>
        </w:rPr>
        <w:t xml:space="preserve"> забезпечували приготування страв відповідно до технологічних карток, дотримувалися послідовності технологічних процесів, вимог до первинної та термічної обробки продуктів, санітарного режиму, маркування інвентарю, правил особистої гігієни та недопущення перехресного забруднення. Особлива увага приділялася обробці сирої та готової продукції, використанню окремого інвентарю, чистоті робочих поверхонь і дотриманню температурного режиму.</w:t>
      </w:r>
    </w:p>
    <w:p w14:paraId="7E1C02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закладі було проведено навчання та інструктажі для персоналу харчоблоку й помічників вихователів: «Дотримання особистої гігієни працівниками харчоблоку», «Недопущення перехресного забруднення», «Алгоритм дій у разі відключення електроенергії», «Контроль алергенів у дитячому харчуванні», «Санітарні вимоги до отримання та роздачі їжі у групах», «Харчування дітей під час тривалого перебування в укритті». Практичні інструктажі проводили старша медична сестра, завідувач господарства та директор закладу.</w:t>
      </w:r>
    </w:p>
    <w:p w14:paraId="0FE5E3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Організація видачі готових страв у групи здійснювалася за затвердженим графіком. Помічники вихователів отримували їжу в чистому промаркованому посуді з кришками, у санітарному одязі, з дотриманням правил особистої гігієни. У групах контролювалися чистота столів, миття рук дітьми перед прийомом їжі, культура поведінки за столом, відповідність порцій віковим потребам, своєчасність подачі страв та санітарний стан буфетних зон.</w:t>
      </w:r>
    </w:p>
    <w:p w14:paraId="7B78E6ED">
      <w:pPr>
        <w:spacing w:after="0" w:line="240" w:lineRule="auto"/>
        <w:jc w:val="both"/>
        <w:rPr>
          <w:rFonts w:hint="default" w:ascii="Times New Roman" w:hAnsi="Times New Roman" w:cs="Times New Roman"/>
          <w:sz w:val="28"/>
          <w:szCs w:val="28"/>
          <w:lang w:val="uk-UA"/>
        </w:rPr>
      </w:pPr>
      <w:r>
        <w:rPr>
          <w:rFonts w:ascii="Times New Roman" w:hAnsi="Times New Roman" w:cs="Times New Roman"/>
          <w:sz w:val="28"/>
          <w:szCs w:val="28"/>
        </w:rPr>
        <w:t xml:space="preserve">      Документація з організації харчування велася відповідальними особами відповідно до вимог чинного законодавства та внутрішніх процедур закладу. Упродовж року оформлювалися меню, меню-розклад, журнали бракеражу сирої продукції та готових страв, журнали обліку температурного режиму холодильного обладнання, журнали здоров’я працівників харчоблоку, журнали обліку добових проб</w:t>
      </w:r>
      <w:r>
        <w:rPr>
          <w:rFonts w:hint="default" w:ascii="Times New Roman" w:hAnsi="Times New Roman" w:cs="Times New Roman"/>
          <w:sz w:val="28"/>
          <w:szCs w:val="28"/>
          <w:lang w:val="uk-UA"/>
        </w:rPr>
        <w:t>.</w:t>
      </w:r>
    </w:p>
    <w:p w14:paraId="01225C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звітному році здійснювався аналіз виконання норм харчування за основними групами продуктів: молоко та молочні продукти, м’ясо, риба, яйця, крупи, хліб, овочі, фрукти, картопля, масло, соки, бобові. За результатами аналізу встановлено, що харчування дітей загалом забезпечувало потреби вихованців у повноцінному, збалансованому та різноманітному раціоні. У разі тимчасової відсутності окремих продуктів проводилася рівноцінна заміна з урахуванням норм харчування, сезонності та безпечності продуктів.</w:t>
      </w:r>
    </w:p>
    <w:p w14:paraId="008100F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Матеріально-технічний стан харчоблоку підтримувався на належному рівні. Упродовж року здійснювалося поточне обслуговування обладнання, контроль справності холодильників, маркування кухонного інвентарю, оновлення посуду, контроль наявності мийних і дезінфекційних засобів. Було частково поповнено кухонний інвентар, придбано додаткові ємності для добових проб, термометри для контролю температурного режиму, марковані контейнери для сипучих продуктів, дошки та ножі відповідного призначення.</w:t>
      </w:r>
    </w:p>
    <w:p w14:paraId="04BF945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2025/2026 навчальному році в закладі дошкільної освіти особлива увага приділялася збереженню та зміцненню здоров’я вихованців, профілактиці захворюваності, дотриманню санітарно-гігієнічних вимог, формуванню навичок здорового способу життя, забезпеченню домедичної допомоги та організації безпечного перебування дітей у закладі.</w:t>
      </w:r>
    </w:p>
    <w:p w14:paraId="6BA20EA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Медичний супровід і заходи з охорони здоров’я вихованців</w:t>
      </w:r>
      <w:r>
        <w:rPr>
          <w:rFonts w:ascii="Times New Roman" w:hAnsi="Times New Roman" w:cs="Times New Roman"/>
          <w:sz w:val="28"/>
          <w:szCs w:val="28"/>
        </w:rPr>
        <w:t xml:space="preserve"> здійснювалися старшою медичною сестрою </w:t>
      </w:r>
      <w:r>
        <w:rPr>
          <w:rFonts w:ascii="Times New Roman" w:hAnsi="Times New Roman" w:cs="Times New Roman"/>
          <w:sz w:val="28"/>
          <w:szCs w:val="28"/>
          <w:lang w:val="uk-UA"/>
        </w:rPr>
        <w:t>Гівчак</w:t>
      </w:r>
      <w:r>
        <w:rPr>
          <w:rFonts w:hint="default" w:ascii="Times New Roman" w:hAnsi="Times New Roman" w:cs="Times New Roman"/>
          <w:sz w:val="28"/>
          <w:szCs w:val="28"/>
          <w:lang w:val="uk-UA"/>
        </w:rPr>
        <w:t xml:space="preserve"> В.І </w:t>
      </w:r>
      <w:r>
        <w:rPr>
          <w:rFonts w:ascii="Times New Roman" w:hAnsi="Times New Roman" w:cs="Times New Roman"/>
          <w:sz w:val="28"/>
          <w:szCs w:val="28"/>
        </w:rPr>
        <w:t xml:space="preserve"> у взаємодії з директором закладу, вихователем-методистом </w:t>
      </w:r>
      <w:r>
        <w:rPr>
          <w:rFonts w:ascii="Times New Roman" w:hAnsi="Times New Roman" w:cs="Times New Roman"/>
          <w:sz w:val="28"/>
          <w:szCs w:val="28"/>
          <w:lang w:val="uk-UA"/>
        </w:rPr>
        <w:t>Монастирською</w:t>
      </w:r>
      <w:r>
        <w:rPr>
          <w:rFonts w:hint="default" w:ascii="Times New Roman" w:hAnsi="Times New Roman" w:cs="Times New Roman"/>
          <w:sz w:val="28"/>
          <w:szCs w:val="28"/>
          <w:lang w:val="uk-UA"/>
        </w:rPr>
        <w:t xml:space="preserve"> Н.В.</w:t>
      </w:r>
      <w:r>
        <w:rPr>
          <w:rFonts w:ascii="Times New Roman" w:hAnsi="Times New Roman" w:cs="Times New Roman"/>
          <w:sz w:val="28"/>
          <w:szCs w:val="28"/>
        </w:rPr>
        <w:t xml:space="preserve"> вихователями вікових груп, помічниками вихователів, працівниками харчоблоку та батьками вихованців.</w:t>
      </w:r>
    </w:p>
    <w:p w14:paraId="6C7B2E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 урахуванням оновленого законодавства у сфері дошкільної освіти та охорони здоров’я у 2025/2026 навчальному році було проаналізовано модель організації медичного супроводу в закладі. Особливу увагу приділено питанню приведення діяльності медичного кабінету у відповідність до нових вимог, зокрема щодо організації медичного обслуговування вихованців штатним медичним працівником за умови наявності медичного кабінету та ліцензії на провадження господарської діяльності з медичної практики або шляхом укладення договору із закладом охорони здоров’я чи фізичною особою-підприємцем, які мають право провадити медичну практику.</w:t>
      </w:r>
    </w:p>
    <w:p w14:paraId="17AD6B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зв’язку з цим у закладі було визначено потребу в подальшому нормативному врегулюванні питання медичного обслуговування дітей: аналізі наявного оснащення медичного кабінету, перевірці відповідності кваліфікаційних документів медичного працівника, уточненні функціональних обов’язків, формуванні плану обов’язкових заходів з охорони здоров’я вихованців та визначенні подальшої моделі роботи — отримання ліцензії закладом або організація медичного обслуговування на договірних умовах із ліцензованим суб’єктом медичної практики.</w:t>
      </w:r>
    </w:p>
    <w:p w14:paraId="1542B63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Водночас упродовж навчального року в закладі забезпечувалося виконання обов’язкових заходів з охорони здоров’я вихованців, зокрема:</w:t>
      </w:r>
    </w:p>
    <w:tbl>
      <w:tblPr>
        <w:tblStyle w:val="7"/>
        <w:tblpPr w:leftFromText="180" w:rightFromText="180" w:vertAnchor="text" w:tblpX="133" w:tblpY="2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6"/>
        <w:gridCol w:w="3312"/>
        <w:gridCol w:w="3084"/>
      </w:tblGrid>
      <w:tr w14:paraId="6099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096" w:type="dxa"/>
            <w:shd w:val="clear" w:color="auto" w:fill="D6DCE4" w:themeFill="text2" w:themeFillTint="33"/>
          </w:tcPr>
          <w:p w14:paraId="3F96E4A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Напрям роботи</w:t>
            </w:r>
          </w:p>
        </w:tc>
        <w:tc>
          <w:tcPr>
            <w:tcW w:w="3312" w:type="dxa"/>
            <w:shd w:val="clear" w:color="auto" w:fill="D6DCE4" w:themeFill="text2" w:themeFillTint="33"/>
          </w:tcPr>
          <w:p w14:paraId="4029AD0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Зміст виконаних заходів</w:t>
            </w:r>
          </w:p>
        </w:tc>
        <w:tc>
          <w:tcPr>
            <w:tcW w:w="3084" w:type="dxa"/>
            <w:shd w:val="clear" w:color="auto" w:fill="D6DCE4" w:themeFill="text2" w:themeFillTint="33"/>
          </w:tcPr>
          <w:p w14:paraId="7DF48E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Відповідальні</w:t>
            </w:r>
          </w:p>
        </w:tc>
      </w:tr>
      <w:tr w14:paraId="4E5A5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3096" w:type="dxa"/>
          </w:tcPr>
          <w:p w14:paraId="157E24CD">
            <w:pPr>
              <w:spacing w:after="0" w:line="240" w:lineRule="auto"/>
              <w:rPr>
                <w:rFonts w:ascii="Times New Roman" w:hAnsi="Times New Roman" w:cs="Times New Roman"/>
                <w:sz w:val="24"/>
                <w:szCs w:val="24"/>
              </w:rPr>
            </w:pPr>
            <w:r>
              <w:rPr>
                <w:rFonts w:ascii="Times New Roman" w:hAnsi="Times New Roman" w:cs="Times New Roman"/>
                <w:sz w:val="24"/>
                <w:szCs w:val="24"/>
              </w:rPr>
              <w:t>Контроль медичних документів дітей</w:t>
            </w:r>
          </w:p>
        </w:tc>
        <w:tc>
          <w:tcPr>
            <w:tcW w:w="3312" w:type="dxa"/>
          </w:tcPr>
          <w:p w14:paraId="5D45184C">
            <w:pPr>
              <w:spacing w:after="0" w:line="240" w:lineRule="auto"/>
              <w:rPr>
                <w:rFonts w:ascii="Times New Roman" w:hAnsi="Times New Roman" w:cs="Times New Roman"/>
                <w:sz w:val="24"/>
                <w:szCs w:val="24"/>
              </w:rPr>
            </w:pPr>
            <w:r>
              <w:rPr>
                <w:rFonts w:ascii="Times New Roman" w:hAnsi="Times New Roman" w:cs="Times New Roman"/>
                <w:sz w:val="24"/>
                <w:szCs w:val="24"/>
              </w:rPr>
              <w:t>перевірка наявності медичних довідок, інформації про стан здоров’я, щеплення, особливі потреби, дієтичні обмеження.</w:t>
            </w:r>
          </w:p>
        </w:tc>
        <w:tc>
          <w:tcPr>
            <w:tcW w:w="3084" w:type="dxa"/>
          </w:tcPr>
          <w:p w14:paraId="440D129E">
            <w:pPr>
              <w:spacing w:after="0" w:line="240" w:lineRule="auto"/>
              <w:rPr>
                <w:rFonts w:ascii="Times New Roman" w:hAnsi="Times New Roman" w:cs="Times New Roman"/>
                <w:sz w:val="24"/>
                <w:szCs w:val="24"/>
              </w:rPr>
            </w:pPr>
            <w:r>
              <w:rPr>
                <w:rFonts w:ascii="Times New Roman" w:hAnsi="Times New Roman" w:cs="Times New Roman"/>
                <w:sz w:val="24"/>
                <w:szCs w:val="24"/>
                <w:lang w:val="uk-UA"/>
              </w:rPr>
              <w:t>Гівчак</w:t>
            </w:r>
            <w:r>
              <w:rPr>
                <w:rFonts w:hint="default" w:ascii="Times New Roman" w:hAnsi="Times New Roman" w:cs="Times New Roman"/>
                <w:sz w:val="24"/>
                <w:szCs w:val="24"/>
                <w:lang w:val="uk-UA"/>
              </w:rPr>
              <w:t xml:space="preserve"> В.І.</w:t>
            </w:r>
            <w:r>
              <w:rPr>
                <w:rFonts w:ascii="Times New Roman" w:hAnsi="Times New Roman" w:cs="Times New Roman"/>
                <w:sz w:val="24"/>
                <w:szCs w:val="24"/>
              </w:rPr>
              <w:t>, вихователі груп</w:t>
            </w:r>
          </w:p>
        </w:tc>
      </w:tr>
      <w:tr w14:paraId="510D5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3096" w:type="dxa"/>
          </w:tcPr>
          <w:p w14:paraId="70644962">
            <w:pPr>
              <w:spacing w:after="0" w:line="240" w:lineRule="auto"/>
              <w:rPr>
                <w:rFonts w:ascii="Times New Roman" w:hAnsi="Times New Roman" w:cs="Times New Roman"/>
                <w:sz w:val="24"/>
                <w:szCs w:val="24"/>
              </w:rPr>
            </w:pPr>
            <w:r>
              <w:rPr>
                <w:rFonts w:ascii="Times New Roman" w:hAnsi="Times New Roman" w:cs="Times New Roman"/>
                <w:sz w:val="24"/>
                <w:szCs w:val="24"/>
              </w:rPr>
              <w:t>Щоденне спостереження за станом здоров’я дітей</w:t>
            </w:r>
          </w:p>
        </w:tc>
        <w:tc>
          <w:tcPr>
            <w:tcW w:w="3312" w:type="dxa"/>
          </w:tcPr>
          <w:p w14:paraId="341D17AA">
            <w:pPr>
              <w:spacing w:after="0" w:line="240" w:lineRule="auto"/>
              <w:rPr>
                <w:rFonts w:ascii="Times New Roman" w:hAnsi="Times New Roman" w:cs="Times New Roman"/>
                <w:sz w:val="24"/>
                <w:szCs w:val="24"/>
              </w:rPr>
            </w:pPr>
            <w:r>
              <w:rPr>
                <w:rFonts w:ascii="Times New Roman" w:hAnsi="Times New Roman" w:cs="Times New Roman"/>
                <w:sz w:val="24"/>
                <w:szCs w:val="24"/>
              </w:rPr>
              <w:t>візуальний контроль самопочуття, зовнішнього вигляду, наявності ознак захворювання, інформування батьків у разі погіршення стану.</w:t>
            </w:r>
          </w:p>
        </w:tc>
        <w:tc>
          <w:tcPr>
            <w:tcW w:w="3084" w:type="dxa"/>
          </w:tcPr>
          <w:p w14:paraId="5B1F0881">
            <w:pPr>
              <w:spacing w:after="0" w:line="240" w:lineRule="auto"/>
              <w:rPr>
                <w:rFonts w:hint="default" w:ascii="Times New Roman" w:hAnsi="Times New Roman" w:cs="Times New Roman"/>
                <w:sz w:val="24"/>
                <w:szCs w:val="24"/>
                <w:lang w:val="uk-UA"/>
              </w:rPr>
            </w:pPr>
            <w:r>
              <w:rPr>
                <w:rFonts w:ascii="Times New Roman" w:hAnsi="Times New Roman" w:cs="Times New Roman"/>
                <w:sz w:val="24"/>
                <w:szCs w:val="24"/>
              </w:rPr>
              <w:t xml:space="preserve">вихователі, </w:t>
            </w:r>
            <w:r>
              <w:rPr>
                <w:rFonts w:ascii="Times New Roman" w:hAnsi="Times New Roman" w:cs="Times New Roman"/>
                <w:sz w:val="24"/>
                <w:szCs w:val="24"/>
                <w:lang w:val="uk-UA"/>
              </w:rPr>
              <w:t>Гівчак</w:t>
            </w:r>
            <w:r>
              <w:rPr>
                <w:rFonts w:hint="default" w:ascii="Times New Roman" w:hAnsi="Times New Roman" w:cs="Times New Roman"/>
                <w:sz w:val="24"/>
                <w:szCs w:val="24"/>
                <w:lang w:val="uk-UA"/>
              </w:rPr>
              <w:t xml:space="preserve"> В.І.</w:t>
            </w:r>
          </w:p>
        </w:tc>
      </w:tr>
      <w:tr w14:paraId="236CE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3096" w:type="dxa"/>
          </w:tcPr>
          <w:p w14:paraId="299C967D">
            <w:pPr>
              <w:spacing w:after="0" w:line="240" w:lineRule="auto"/>
              <w:rPr>
                <w:rFonts w:ascii="Times New Roman" w:hAnsi="Times New Roman" w:cs="Times New Roman"/>
                <w:sz w:val="24"/>
                <w:szCs w:val="24"/>
              </w:rPr>
            </w:pPr>
            <w:r>
              <w:rPr>
                <w:rFonts w:ascii="Times New Roman" w:hAnsi="Times New Roman" w:cs="Times New Roman"/>
                <w:sz w:val="24"/>
                <w:szCs w:val="24"/>
              </w:rPr>
              <w:t>Профілактика інфекційних захворювань</w:t>
            </w:r>
          </w:p>
        </w:tc>
        <w:tc>
          <w:tcPr>
            <w:tcW w:w="3312" w:type="dxa"/>
          </w:tcPr>
          <w:p w14:paraId="09ACAE36">
            <w:pPr>
              <w:spacing w:after="0" w:line="240" w:lineRule="auto"/>
              <w:rPr>
                <w:rFonts w:ascii="Times New Roman" w:hAnsi="Times New Roman" w:cs="Times New Roman"/>
                <w:sz w:val="24"/>
                <w:szCs w:val="24"/>
              </w:rPr>
            </w:pPr>
            <w:r>
              <w:rPr>
                <w:rFonts w:ascii="Times New Roman" w:hAnsi="Times New Roman" w:cs="Times New Roman"/>
                <w:sz w:val="24"/>
                <w:szCs w:val="24"/>
              </w:rPr>
              <w:t>контроль провітрювання, гігієни рук, прибирання, дезінфекції, ізоляції дітей з ознаками захворювання.</w:t>
            </w:r>
          </w:p>
        </w:tc>
        <w:tc>
          <w:tcPr>
            <w:tcW w:w="3084" w:type="dxa"/>
          </w:tcPr>
          <w:p w14:paraId="77D062DB">
            <w:pPr>
              <w:spacing w:after="0" w:line="240" w:lineRule="auto"/>
              <w:rPr>
                <w:rFonts w:ascii="Times New Roman" w:hAnsi="Times New Roman" w:cs="Times New Roman"/>
                <w:sz w:val="24"/>
                <w:szCs w:val="24"/>
              </w:rPr>
            </w:pPr>
            <w:r>
              <w:rPr>
                <w:rFonts w:ascii="Times New Roman" w:hAnsi="Times New Roman" w:cs="Times New Roman"/>
                <w:sz w:val="24"/>
                <w:szCs w:val="24"/>
                <w:lang w:val="uk-UA"/>
              </w:rPr>
              <w:t>Гівчак</w:t>
            </w:r>
            <w:r>
              <w:rPr>
                <w:rFonts w:hint="default" w:ascii="Times New Roman" w:hAnsi="Times New Roman" w:cs="Times New Roman"/>
                <w:sz w:val="24"/>
                <w:szCs w:val="24"/>
                <w:lang w:val="uk-UA"/>
              </w:rPr>
              <w:t xml:space="preserve"> В.І.</w:t>
            </w:r>
            <w:r>
              <w:rPr>
                <w:rFonts w:ascii="Times New Roman" w:hAnsi="Times New Roman" w:cs="Times New Roman"/>
                <w:sz w:val="24"/>
                <w:szCs w:val="24"/>
              </w:rPr>
              <w:t>., вихователі, помічники вихователів</w:t>
            </w:r>
          </w:p>
        </w:tc>
      </w:tr>
      <w:tr w14:paraId="1963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3096" w:type="dxa"/>
          </w:tcPr>
          <w:p w14:paraId="1FCC6AC3">
            <w:pPr>
              <w:spacing w:after="0" w:line="240" w:lineRule="auto"/>
              <w:rPr>
                <w:rFonts w:ascii="Times New Roman" w:hAnsi="Times New Roman" w:cs="Times New Roman"/>
                <w:sz w:val="24"/>
                <w:szCs w:val="24"/>
              </w:rPr>
            </w:pPr>
            <w:r>
              <w:rPr>
                <w:rFonts w:ascii="Times New Roman" w:hAnsi="Times New Roman" w:cs="Times New Roman"/>
                <w:sz w:val="24"/>
                <w:szCs w:val="24"/>
              </w:rPr>
              <w:t>Медико-педагогічний контроль</w:t>
            </w:r>
          </w:p>
        </w:tc>
        <w:tc>
          <w:tcPr>
            <w:tcW w:w="3312" w:type="dxa"/>
          </w:tcPr>
          <w:p w14:paraId="19BC0EE4">
            <w:pPr>
              <w:spacing w:after="0" w:line="240" w:lineRule="auto"/>
              <w:rPr>
                <w:rFonts w:ascii="Times New Roman" w:hAnsi="Times New Roman" w:cs="Times New Roman"/>
                <w:sz w:val="24"/>
                <w:szCs w:val="24"/>
              </w:rPr>
            </w:pPr>
            <w:r>
              <w:rPr>
                <w:rFonts w:ascii="Times New Roman" w:hAnsi="Times New Roman" w:cs="Times New Roman"/>
                <w:sz w:val="24"/>
                <w:szCs w:val="24"/>
              </w:rPr>
              <w:t>аналіз фізичного навантаження, участь у контролі фізкультурно-оздоровчої роботи, рекомендації щодо дітей різних медичних груп.</w:t>
            </w:r>
          </w:p>
        </w:tc>
        <w:tc>
          <w:tcPr>
            <w:tcW w:w="3084" w:type="dxa"/>
          </w:tcPr>
          <w:p w14:paraId="1A5A0232">
            <w:pPr>
              <w:spacing w:after="0" w:line="240" w:lineRule="auto"/>
              <w:rPr>
                <w:rFonts w:hint="default" w:ascii="Times New Roman" w:hAnsi="Times New Roman" w:cs="Times New Roman"/>
                <w:sz w:val="24"/>
                <w:szCs w:val="24"/>
                <w:lang w:val="uk-UA"/>
              </w:rPr>
            </w:pPr>
            <w:r>
              <w:rPr>
                <w:rFonts w:ascii="Times New Roman" w:hAnsi="Times New Roman" w:cs="Times New Roman"/>
                <w:sz w:val="24"/>
                <w:szCs w:val="24"/>
                <w:lang w:val="uk-UA"/>
              </w:rPr>
              <w:t>Гівчак</w:t>
            </w:r>
            <w:r>
              <w:rPr>
                <w:rFonts w:hint="default" w:ascii="Times New Roman" w:hAnsi="Times New Roman" w:cs="Times New Roman"/>
                <w:sz w:val="24"/>
                <w:szCs w:val="24"/>
                <w:lang w:val="uk-UA"/>
              </w:rPr>
              <w:t xml:space="preserve"> В.І.</w:t>
            </w:r>
          </w:p>
        </w:tc>
      </w:tr>
      <w:tr w14:paraId="64F1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3096" w:type="dxa"/>
          </w:tcPr>
          <w:p w14:paraId="362D73C2">
            <w:pPr>
              <w:spacing w:after="0" w:line="240" w:lineRule="auto"/>
              <w:rPr>
                <w:rFonts w:ascii="Times New Roman" w:hAnsi="Times New Roman" w:cs="Times New Roman"/>
                <w:sz w:val="24"/>
                <w:szCs w:val="24"/>
              </w:rPr>
            </w:pPr>
            <w:r>
              <w:rPr>
                <w:rFonts w:ascii="Times New Roman" w:hAnsi="Times New Roman" w:cs="Times New Roman"/>
                <w:sz w:val="24"/>
                <w:szCs w:val="24"/>
              </w:rPr>
              <w:t>Санітарно-гігієнічний контроль</w:t>
            </w:r>
          </w:p>
        </w:tc>
        <w:tc>
          <w:tcPr>
            <w:tcW w:w="3312" w:type="dxa"/>
          </w:tcPr>
          <w:p w14:paraId="0190FA31">
            <w:pPr>
              <w:spacing w:after="0" w:line="240" w:lineRule="auto"/>
              <w:rPr>
                <w:rFonts w:ascii="Times New Roman" w:hAnsi="Times New Roman" w:cs="Times New Roman"/>
                <w:sz w:val="24"/>
                <w:szCs w:val="24"/>
              </w:rPr>
            </w:pPr>
            <w:r>
              <w:rPr>
                <w:rFonts w:ascii="Times New Roman" w:hAnsi="Times New Roman" w:cs="Times New Roman"/>
                <w:sz w:val="24"/>
                <w:szCs w:val="24"/>
              </w:rPr>
              <w:t>контроль стану групових приміщень, харчоблоку, буфетних зон, туалетних кімнат, ігрового обладнання.</w:t>
            </w:r>
          </w:p>
        </w:tc>
        <w:tc>
          <w:tcPr>
            <w:tcW w:w="3084" w:type="dxa"/>
          </w:tcPr>
          <w:p w14:paraId="34568CA8">
            <w:pPr>
              <w:spacing w:after="0" w:line="240" w:lineRule="auto"/>
              <w:rPr>
                <w:rFonts w:hint="default" w:ascii="Times New Roman" w:hAnsi="Times New Roman" w:cs="Times New Roman"/>
                <w:sz w:val="24"/>
                <w:szCs w:val="24"/>
                <w:lang w:val="uk-UA"/>
              </w:rPr>
            </w:pPr>
            <w:r>
              <w:rPr>
                <w:rFonts w:ascii="Times New Roman" w:hAnsi="Times New Roman" w:cs="Times New Roman"/>
                <w:sz w:val="24"/>
                <w:szCs w:val="24"/>
                <w:lang w:val="uk-UA"/>
              </w:rPr>
              <w:t>Гівчак</w:t>
            </w:r>
            <w:r>
              <w:rPr>
                <w:rFonts w:hint="default" w:ascii="Times New Roman" w:hAnsi="Times New Roman" w:cs="Times New Roman"/>
                <w:sz w:val="24"/>
                <w:szCs w:val="24"/>
                <w:lang w:val="uk-UA"/>
              </w:rPr>
              <w:t xml:space="preserve"> В.І.</w:t>
            </w:r>
          </w:p>
        </w:tc>
      </w:tr>
      <w:tr w14:paraId="03F3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3096" w:type="dxa"/>
          </w:tcPr>
          <w:p w14:paraId="1F39BAB0">
            <w:pPr>
              <w:spacing w:after="0" w:line="240" w:lineRule="auto"/>
              <w:rPr>
                <w:rFonts w:ascii="Times New Roman" w:hAnsi="Times New Roman" w:cs="Times New Roman"/>
                <w:sz w:val="24"/>
                <w:szCs w:val="24"/>
              </w:rPr>
            </w:pPr>
            <w:r>
              <w:rPr>
                <w:rFonts w:ascii="Times New Roman" w:hAnsi="Times New Roman" w:cs="Times New Roman"/>
                <w:sz w:val="24"/>
                <w:szCs w:val="24"/>
              </w:rPr>
              <w:t>Організація домедичної допомоги</w:t>
            </w:r>
          </w:p>
        </w:tc>
        <w:tc>
          <w:tcPr>
            <w:tcW w:w="3312" w:type="dxa"/>
          </w:tcPr>
          <w:p w14:paraId="67B7ED3F">
            <w:pPr>
              <w:spacing w:after="0" w:line="240" w:lineRule="auto"/>
              <w:rPr>
                <w:rFonts w:ascii="Times New Roman" w:hAnsi="Times New Roman" w:cs="Times New Roman"/>
                <w:sz w:val="24"/>
                <w:szCs w:val="24"/>
              </w:rPr>
            </w:pPr>
            <w:r>
              <w:rPr>
                <w:rFonts w:ascii="Times New Roman" w:hAnsi="Times New Roman" w:cs="Times New Roman"/>
                <w:sz w:val="24"/>
                <w:szCs w:val="24"/>
              </w:rPr>
              <w:t>контроль наявності аптечки, засобів домедичної допомоги, алгоритмів дій у разі травмування або невідкладного стану.</w:t>
            </w:r>
          </w:p>
        </w:tc>
        <w:tc>
          <w:tcPr>
            <w:tcW w:w="3084" w:type="dxa"/>
          </w:tcPr>
          <w:p w14:paraId="700E8A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директор, </w:t>
            </w:r>
            <w:r>
              <w:rPr>
                <w:rFonts w:ascii="Times New Roman" w:hAnsi="Times New Roman" w:cs="Times New Roman"/>
                <w:sz w:val="24"/>
                <w:szCs w:val="24"/>
                <w:lang w:val="uk-UA"/>
              </w:rPr>
              <w:t>Гівчак</w:t>
            </w:r>
            <w:r>
              <w:rPr>
                <w:rFonts w:hint="default" w:ascii="Times New Roman" w:hAnsi="Times New Roman" w:cs="Times New Roman"/>
                <w:sz w:val="24"/>
                <w:szCs w:val="24"/>
                <w:lang w:val="uk-UA"/>
              </w:rPr>
              <w:t xml:space="preserve"> В.І.</w:t>
            </w:r>
            <w:r>
              <w:rPr>
                <w:rFonts w:ascii="Times New Roman" w:hAnsi="Times New Roman" w:cs="Times New Roman"/>
                <w:sz w:val="24"/>
                <w:szCs w:val="24"/>
              </w:rPr>
              <w:t>працівники ЗДО</w:t>
            </w:r>
          </w:p>
        </w:tc>
      </w:tr>
      <w:tr w14:paraId="6801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3096" w:type="dxa"/>
          </w:tcPr>
          <w:p w14:paraId="626325E8">
            <w:pPr>
              <w:spacing w:after="0" w:line="240" w:lineRule="auto"/>
              <w:rPr>
                <w:rFonts w:ascii="Times New Roman" w:hAnsi="Times New Roman" w:cs="Times New Roman"/>
                <w:sz w:val="24"/>
                <w:szCs w:val="24"/>
              </w:rPr>
            </w:pPr>
            <w:r>
              <w:rPr>
                <w:rFonts w:ascii="Times New Roman" w:hAnsi="Times New Roman" w:cs="Times New Roman"/>
                <w:sz w:val="24"/>
                <w:szCs w:val="24"/>
              </w:rPr>
              <w:t>Профілактична робота з батьками</w:t>
            </w:r>
          </w:p>
        </w:tc>
        <w:tc>
          <w:tcPr>
            <w:tcW w:w="3312" w:type="dxa"/>
          </w:tcPr>
          <w:p w14:paraId="7CFFF4B6">
            <w:pPr>
              <w:spacing w:after="0" w:line="240" w:lineRule="auto"/>
              <w:rPr>
                <w:rFonts w:ascii="Times New Roman" w:hAnsi="Times New Roman" w:cs="Times New Roman"/>
                <w:sz w:val="24"/>
                <w:szCs w:val="24"/>
              </w:rPr>
            </w:pPr>
            <w:r>
              <w:rPr>
                <w:rFonts w:ascii="Times New Roman" w:hAnsi="Times New Roman" w:cs="Times New Roman"/>
                <w:sz w:val="24"/>
                <w:szCs w:val="24"/>
              </w:rPr>
              <w:t>консультації, пам’ятки, рекомендації щодо здоров’я, вакцинації, харчування, профілактики захворювань.</w:t>
            </w:r>
          </w:p>
        </w:tc>
        <w:tc>
          <w:tcPr>
            <w:tcW w:w="3084" w:type="dxa"/>
          </w:tcPr>
          <w:p w14:paraId="304019A5">
            <w:pPr>
              <w:spacing w:after="0" w:line="240" w:lineRule="auto"/>
              <w:rPr>
                <w:rFonts w:ascii="Times New Roman" w:hAnsi="Times New Roman" w:cs="Times New Roman"/>
                <w:sz w:val="24"/>
                <w:szCs w:val="24"/>
              </w:rPr>
            </w:pPr>
            <w:r>
              <w:rPr>
                <w:rFonts w:ascii="Times New Roman" w:hAnsi="Times New Roman" w:cs="Times New Roman"/>
                <w:sz w:val="24"/>
                <w:szCs w:val="24"/>
                <w:lang w:val="uk-UA"/>
              </w:rPr>
              <w:t>Гівчак</w:t>
            </w:r>
            <w:r>
              <w:rPr>
                <w:rFonts w:hint="default" w:ascii="Times New Roman" w:hAnsi="Times New Roman" w:cs="Times New Roman"/>
                <w:sz w:val="24"/>
                <w:szCs w:val="24"/>
                <w:lang w:val="uk-UA"/>
              </w:rPr>
              <w:t xml:space="preserve"> В.І.</w:t>
            </w:r>
            <w:r>
              <w:rPr>
                <w:rFonts w:ascii="Times New Roman" w:hAnsi="Times New Roman" w:cs="Times New Roman"/>
                <w:sz w:val="24"/>
                <w:szCs w:val="24"/>
              </w:rPr>
              <w:t>., вихователі</w:t>
            </w:r>
          </w:p>
        </w:tc>
      </w:tr>
      <w:tr w14:paraId="3723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3096" w:type="dxa"/>
          </w:tcPr>
          <w:p w14:paraId="130A5CBE">
            <w:pPr>
              <w:spacing w:after="0" w:line="240" w:lineRule="auto"/>
              <w:rPr>
                <w:rFonts w:ascii="Times New Roman" w:hAnsi="Times New Roman" w:cs="Times New Roman"/>
                <w:sz w:val="24"/>
                <w:szCs w:val="24"/>
              </w:rPr>
            </w:pPr>
            <w:r>
              <w:rPr>
                <w:rFonts w:ascii="Times New Roman" w:hAnsi="Times New Roman" w:cs="Times New Roman"/>
                <w:sz w:val="24"/>
                <w:szCs w:val="24"/>
              </w:rPr>
              <w:t>Інформаційна робота з працівниками</w:t>
            </w:r>
          </w:p>
        </w:tc>
        <w:tc>
          <w:tcPr>
            <w:tcW w:w="3312" w:type="dxa"/>
          </w:tcPr>
          <w:p w14:paraId="5B2391E0">
            <w:pPr>
              <w:spacing w:after="0" w:line="240" w:lineRule="auto"/>
              <w:rPr>
                <w:rFonts w:ascii="Times New Roman" w:hAnsi="Times New Roman" w:cs="Times New Roman"/>
                <w:sz w:val="24"/>
                <w:szCs w:val="24"/>
              </w:rPr>
            </w:pPr>
            <w:r>
              <w:rPr>
                <w:rFonts w:ascii="Times New Roman" w:hAnsi="Times New Roman" w:cs="Times New Roman"/>
                <w:sz w:val="24"/>
                <w:szCs w:val="24"/>
              </w:rPr>
              <w:t>інструктажі, пам’ятки, консультації щодо санітарного режиму, симптомів інфекційних хвороб, дій у невідкладних ситуаціях.</w:t>
            </w:r>
          </w:p>
        </w:tc>
        <w:tc>
          <w:tcPr>
            <w:tcW w:w="3084" w:type="dxa"/>
          </w:tcPr>
          <w:p w14:paraId="73DAF770">
            <w:pPr>
              <w:spacing w:after="0" w:line="240" w:lineRule="auto"/>
              <w:rPr>
                <w:rFonts w:ascii="Times New Roman" w:hAnsi="Times New Roman" w:cs="Times New Roman"/>
                <w:sz w:val="24"/>
                <w:szCs w:val="24"/>
              </w:rPr>
            </w:pPr>
            <w:r>
              <w:rPr>
                <w:rFonts w:ascii="Times New Roman" w:hAnsi="Times New Roman" w:cs="Times New Roman"/>
                <w:sz w:val="24"/>
                <w:szCs w:val="24"/>
                <w:lang w:val="uk-UA"/>
              </w:rPr>
              <w:t>Гівчак</w:t>
            </w:r>
            <w:r>
              <w:rPr>
                <w:rFonts w:hint="default" w:ascii="Times New Roman" w:hAnsi="Times New Roman" w:cs="Times New Roman"/>
                <w:sz w:val="24"/>
                <w:szCs w:val="24"/>
                <w:lang w:val="uk-UA"/>
              </w:rPr>
              <w:t xml:space="preserve"> В.І.</w:t>
            </w:r>
            <w:r>
              <w:rPr>
                <w:rFonts w:ascii="Times New Roman" w:hAnsi="Times New Roman" w:cs="Times New Roman"/>
                <w:sz w:val="24"/>
                <w:szCs w:val="24"/>
              </w:rPr>
              <w:t>., директор</w:t>
            </w:r>
          </w:p>
        </w:tc>
      </w:tr>
    </w:tbl>
    <w:p w14:paraId="7F194A16">
      <w:pPr>
        <w:spacing w:after="0" w:line="240" w:lineRule="auto"/>
        <w:jc w:val="both"/>
        <w:rPr>
          <w:rFonts w:ascii="Times New Roman" w:hAnsi="Times New Roman" w:cs="Times New Roman"/>
          <w:sz w:val="28"/>
          <w:szCs w:val="28"/>
        </w:rPr>
      </w:pPr>
    </w:p>
    <w:p w14:paraId="562096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початку навчального року було здійснено аналіз медичних довідок вихованців, уточнено інформацію щодо стану здоров’я дітей, наявності хронічних захворювань, алергічних реакцій, особливих дієтичних потреб, перенесених захворювань, рекомендацій сімейних лікарів або педіатрів. Отримана інформація використовувалася під час організації харчування, фізкультурно-оздоровчої роботи, режимних моментів, прогулянок, загартувальних заходів та індивідуального супроводу дітей.</w:t>
      </w:r>
    </w:p>
    <w:p w14:paraId="199F21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Упродовж року старша медична сестра </w:t>
      </w:r>
      <w:r>
        <w:rPr>
          <w:rFonts w:ascii="Times New Roman" w:hAnsi="Times New Roman" w:cs="Times New Roman"/>
          <w:sz w:val="28"/>
          <w:szCs w:val="28"/>
          <w:lang w:val="uk-UA"/>
        </w:rPr>
        <w:t>Гівчак</w:t>
      </w:r>
      <w:r>
        <w:rPr>
          <w:rFonts w:hint="default" w:ascii="Times New Roman" w:hAnsi="Times New Roman" w:cs="Times New Roman"/>
          <w:sz w:val="28"/>
          <w:szCs w:val="28"/>
          <w:lang w:val="uk-UA"/>
        </w:rPr>
        <w:t xml:space="preserve"> В.І.</w:t>
      </w:r>
      <w:r>
        <w:rPr>
          <w:rFonts w:ascii="Times New Roman" w:hAnsi="Times New Roman" w:cs="Times New Roman"/>
          <w:sz w:val="28"/>
          <w:szCs w:val="28"/>
        </w:rPr>
        <w:t xml:space="preserve"> здійснювала медико-педагогічний контроль за організацією фізичного виховання. Під час спостережень враховувалися тривалість занять, інтенсивність фізичних навантажень, відповідність вправ віку дітей, стан самопочуття вихованців, наявність пауз для відпочинку, організація питного режиму, безпечність використання обладнання та дотримання санітарно-гігієнічних вимог.</w:t>
      </w:r>
    </w:p>
    <w:p w14:paraId="11BA0F1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Протягом року системно контролювалися санітарно-гігієнічні умови в групових приміщеннях, харчоблоці, буфетних зонах, туалетних кімнатах, укритті, на ігрових майданчиках. Особлива увага приділялася дотриманню режиму провітрювання, температурного режиму, наявності мийних і дезінфекційних засобів, індивідуальних рушників, чистоті іграшок, меблів, посуду, постільної білизни, питного режиму та умов перебування дітей під час повітряних тривог.</w:t>
      </w:r>
    </w:p>
    <w:p w14:paraId="251E4AD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Особливу увагу було приділено організації домедичної допомоги. У закладі було переглянуто вміст аптечок, наявність перев’язувальних матеріалів, термометрів, рукавичок, масок, антисептичних засобів, термопокривала, холодових пакетів, засобів для зупинки кровотечі та інших засобів, необхідних для первинного реагування у разі травмування або невідкладного стану. Працівникам нагадано алгоритми дій у разі травм, носової кровотечі, підвищення температури, втрати свідомості, алергічної реакції, опіків, забоїв та інших ситуацій, що потребують невідкладного реагування.</w:t>
      </w:r>
    </w:p>
    <w:p w14:paraId="51648B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зв’язку з дією воєнного стану значну увагу було приділено готовності працівників до надання домедичної допомоги в умовах надзвичайних ситуацій. Для працівників проведено практичні інструктажі та консультації: «Алгоритм дій працівника у разі травмування дитини», «Домедична допомога при кровотечах і забоях», «Дії під час повітряної тривоги та перебування дітей в укритті», «Аптечка укриття: що має бути під рукою», «Психологічна підтримка дитини під час небезпеки».</w:t>
      </w:r>
    </w:p>
    <w:p w14:paraId="2D9992F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Окремим напрямом була профілактична робота з дітьми. Вихователі спільно зі старшою медичною сестрою проводили бесіди, ігрові ситуації, тематичні заняття та хвилинки здоров’я: «Чисті руки — здорові діти», «Мікроби не для нас», «Вітаміни на тарілці», «Чому треба мити руки», «Здорові зубки», «Корисні та шкідливі звички», «Безпечна прогулянка», «Коли треба сказати дорослому, що болить». У групах використовувалися дидактичні ігри, ілюстрації, плакати, казкові персонажі, моделювання життєвих ситуацій.</w:t>
      </w:r>
    </w:p>
    <w:p w14:paraId="5CA54D8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межах Тижня безпеки дитини медична сестра разом із педагогами провела цикл профілактичних заходів: «Перша допомога поруч», «Безпечні предмети і небезпечні знахідки», «Як берегти очі та поставу», «Що робити, якщо стало зле», «Правила чистих рук», «Здоров’я починається з мене». Такі заходи сприяли формуванню у дітей елементарних уявлень про здоров’я, гігієну, безпечну поведінку та необхідність звертатися по допомогу до дорослих.</w:t>
      </w:r>
    </w:p>
    <w:p w14:paraId="1DBDEDE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Разом з тим аналіз медичного супроводу засвідчив наявність питань, які потребують подальшого управлінського реагування. Насамперед це стосується приведення організації медичного обслуговування вихованців у відповідність до оновленого законодавства, зокрема вирішення питання щодо отримання закладом ліцензії на провадження господарської діяльності з медичної практики або укладення договору із закладом охорони здоров’я чи фізичною особою-підприємцем, які мають відповідну ліцензію.</w:t>
      </w:r>
    </w:p>
    <w:p w14:paraId="404DDB0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2025/2026 навчальному році одним із важливих напрямів управлінської та адміністративно-господарської діяльності ЗДО залишалося збереження, оновлення та раціональне використання матеріально-технічних ресурсів.</w:t>
      </w:r>
    </w:p>
    <w:p w14:paraId="6CFE64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Матеріально-технічне забезпечення закладу у звітному навчальному році здійснювалося відповідно до Закону України «Про дошкільну освіту» №3788-ІХ, оновленого Санітарного регламенту для дошкільних навчальних закладів, вимог пожежної безпеки, цивільного захисту, охорони праці, безпеки життєдіяльності, річного плану роботи та Програми розвитку закладу на 2026–2030 роки.</w:t>
      </w:r>
    </w:p>
    <w:p w14:paraId="6E1742F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Упродовж року робота з розвитку матеріально-технічної бази була спрямована на забезпечення безпечного, здорового, інклюзивного, естетичного та функціонального освітнього середовища, у якому кожна дитина має можливість для гри, пізнання, рухової активності, творчості, спілкування, відпочинку та емоційного відновлення.</w:t>
      </w:r>
    </w:p>
    <w:p w14:paraId="6B9818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Заклад дошкільної освіти має необхідні приміщення для організації освітнього процесу та забезпечення життєдіяльності дітей:</w:t>
      </w:r>
    </w:p>
    <w:p w14:paraId="63C03987">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групові приміщення;</w:t>
      </w:r>
    </w:p>
    <w:p w14:paraId="6CC1CB2F">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спальні кімнати;</w:t>
      </w:r>
    </w:p>
    <w:p w14:paraId="51F90F48">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медичний осередок з ізоляційним місцем;</w:t>
      </w:r>
    </w:p>
    <w:p w14:paraId="21AB63D8">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кабінет директора;</w:t>
      </w:r>
    </w:p>
    <w:p w14:paraId="2FB7BFFD">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приміщення завідувача господарства;</w:t>
      </w:r>
    </w:p>
    <w:p w14:paraId="214BF01B">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харчоблок;</w:t>
      </w:r>
    </w:p>
    <w:p w14:paraId="7190F243">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пральну кімнату;</w:t>
      </w:r>
    </w:p>
    <w:p w14:paraId="545AB3B5">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комору, господарські приміщення;</w:t>
      </w:r>
    </w:p>
    <w:p w14:paraId="6B81111F">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укриття;</w:t>
      </w:r>
    </w:p>
    <w:p w14:paraId="7AF9C8DB">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ігрові та спортивний майданчики;</w:t>
      </w:r>
    </w:p>
    <w:p w14:paraId="60C82FA3">
      <w:pPr>
        <w:pStyle w:val="2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територію для прогулянок, спостережень, екологічного виховання та рухової активності дітей.</w:t>
      </w:r>
    </w:p>
    <w:p w14:paraId="1ACE98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2025/2026 навчальному році особлива увага приділялася підтриманню належного стану укриття. Укриття використовувалося не лише як безпечне місце перебування дітей і працівників під час повітряних тривог, а й як адаптований простір для продовження спокійної освітньої, ігрової, мовленнєвої, музичної, рухової та психологічно підтримувальної діяльності.</w:t>
      </w:r>
    </w:p>
    <w:p w14:paraId="33EDB7E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Протягом року значна робота проводилася з благоустрою території закладу. Завідувач господарства, двірник, вихователі груп, працівники закладу та батьки вихованців долучалися до озеленення території, упорядкування клумб, мініквітників, обрізання кущів, косіння трави, прибирання майданчиків, фарбування ігрових конструкцій, лав, огорожі, пісочниць та декоративних елементів.</w:t>
      </w:r>
    </w:p>
    <w:p w14:paraId="5C57B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території закладу підтримувалися в належному стані ігрові майданчики для всіх вікових груп. Перед початком навчального року та впродовж оздоровчого періоду здійснювалася перевірка стану ігрового обладнання, пісочниць, лав, альтанок, тіньових зон, спортивних елементів. За потреби проводилися ремонтні роботи, фарбування, прибирання, завезення піску, обробка території та усунення небезпечних елементів.</w:t>
      </w:r>
    </w:p>
    <w:p w14:paraId="2262B2D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Упродовж року здійснювався контроль за технічним станом будівлі, електромережі, опалювальної системи, вентиляції, водопостачання, каналізації, холодильного й технологічного обладнання харчоблоку, прального обладнання, меблів, освітлення, пожежного інвентарю, евакуаційних шляхів і запасних виходів. У разі виявлення несправностей відповідальні особи інформували адміністрацію, вживали заходів щодо усунення недоліків або порушували питання перед засновником.</w:t>
      </w:r>
    </w:p>
    <w:p w14:paraId="33E9D04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Важливим напрямом стала робота з енергозбереження та раціонального використання ресурсів. У закладі здійснювався облік споживання електроенергії, води, мийних і дезінфекційних засобів, господарських матеріалів. Працівникам наголошувалося на необхідності ощадливого використання ресурсів, своєчасного вимкнення електроприладів, раціонального використання освітлення, води, тепла, належної експлуатації побутового й технологічного обладнання.</w:t>
      </w:r>
    </w:p>
    <w:p w14:paraId="12DB258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підтримки  батьківської громадськості і працівників закладу у 2025/2026 навчальному році вдалося покращити окремі елементи матеріально-технічної бази. Зокрема, було впорядковано тіньові та ігрові зони, проведено поточні ремонтні роботи, фарбування та благоустрій території. Для групи «</w:t>
      </w:r>
      <w:r>
        <w:rPr>
          <w:rFonts w:ascii="Times New Roman" w:hAnsi="Times New Roman" w:cs="Times New Roman"/>
          <w:sz w:val="28"/>
          <w:szCs w:val="28"/>
          <w:lang w:val="uk-UA"/>
        </w:rPr>
        <w:t>Сонечко</w:t>
      </w:r>
      <w:r>
        <w:rPr>
          <w:rFonts w:ascii="Times New Roman" w:hAnsi="Times New Roman" w:cs="Times New Roman"/>
          <w:sz w:val="28"/>
          <w:szCs w:val="28"/>
        </w:rPr>
        <w:t>» було облаштовано тіньов</w:t>
      </w:r>
      <w:r>
        <w:rPr>
          <w:rFonts w:ascii="Times New Roman" w:hAnsi="Times New Roman" w:cs="Times New Roman"/>
          <w:sz w:val="28"/>
          <w:szCs w:val="28"/>
          <w:lang w:val="uk-UA"/>
        </w:rPr>
        <w:t>а</w:t>
      </w:r>
      <w:r>
        <w:rPr>
          <w:rFonts w:hint="default" w:ascii="Times New Roman" w:hAnsi="Times New Roman" w:cs="Times New Roman"/>
          <w:sz w:val="28"/>
          <w:szCs w:val="28"/>
          <w:lang w:val="uk-UA"/>
        </w:rPr>
        <w:t xml:space="preserve"> ігрова зона</w:t>
      </w:r>
      <w:r>
        <w:rPr>
          <w:rFonts w:ascii="Times New Roman" w:hAnsi="Times New Roman" w:cs="Times New Roman"/>
          <w:sz w:val="28"/>
          <w:szCs w:val="28"/>
        </w:rPr>
        <w:t>, що покращило умови для перебування дітей на свіжому повітрі в теплу пору року.</w:t>
      </w:r>
    </w:p>
    <w:p w14:paraId="1F946D0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2025/2026 навчальному році в ЗДО робота з охорони праці, безпеки життєдіяльності, цивільного захисту, пожежної та електробезпеки здійснювалася системно, відповідно до чинного законодавства України, нормативних документів з питань охорони праці, цивільного захисту, пожежної безпеки, безпеки життєдіяльності, оновленого Санітарного регламенту для дошкільних навчальних закладів, річного плану роботи та Програми розвитку закладу на 2026–2030 роки.</w:t>
      </w:r>
    </w:p>
    <w:p w14:paraId="5396B53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Основною метою роботи у цьому напрямі було забезпечення безпечних і нешкідливих умов праці для працівників, охорона життя і здоров’я вихованців, запобігання дитячому та виробничому травматизму, формування культури безпечної поведінки, готовності працівників до дій у надзвичайних ситуаціях, а також підтримання належного стану будівлі, приміщень, обладнання, території, укриття та евакуаційних шляхів.</w:t>
      </w:r>
    </w:p>
    <w:p w14:paraId="3F4F7D6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Організацію роботи з охорони праці, цивільного захисту та пожежної безпеки здійснювала директор </w:t>
      </w:r>
      <w:r>
        <w:rPr>
          <w:rFonts w:ascii="Times New Roman" w:hAnsi="Times New Roman" w:cs="Times New Roman"/>
          <w:sz w:val="28"/>
          <w:szCs w:val="28"/>
          <w:lang w:val="uk-UA"/>
        </w:rPr>
        <w:t>Німилович</w:t>
      </w:r>
      <w:r>
        <w:rPr>
          <w:rFonts w:hint="default" w:ascii="Times New Roman" w:hAnsi="Times New Roman" w:cs="Times New Roman"/>
          <w:sz w:val="28"/>
          <w:szCs w:val="28"/>
          <w:lang w:val="uk-UA"/>
        </w:rPr>
        <w:t xml:space="preserve"> Л.Д.</w:t>
      </w:r>
      <w:r>
        <w:rPr>
          <w:rFonts w:ascii="Times New Roman" w:hAnsi="Times New Roman" w:cs="Times New Roman"/>
          <w:sz w:val="28"/>
          <w:szCs w:val="28"/>
        </w:rPr>
        <w:t xml:space="preserve">. Поточний контроль за станом приміщень, території, обладнання, засобів пожежогасіння та господарських об’єктів забезпечувала завідувач господарства </w:t>
      </w:r>
      <w:r>
        <w:rPr>
          <w:rFonts w:ascii="Times New Roman" w:hAnsi="Times New Roman" w:cs="Times New Roman"/>
          <w:sz w:val="28"/>
          <w:szCs w:val="28"/>
          <w:lang w:val="uk-UA"/>
        </w:rPr>
        <w:t>Майстренко</w:t>
      </w:r>
      <w:r>
        <w:rPr>
          <w:rFonts w:hint="default" w:ascii="Times New Roman" w:hAnsi="Times New Roman" w:cs="Times New Roman"/>
          <w:sz w:val="28"/>
          <w:szCs w:val="28"/>
          <w:lang w:val="uk-UA"/>
        </w:rPr>
        <w:t xml:space="preserve"> Я.Ф.</w:t>
      </w:r>
      <w:r>
        <w:rPr>
          <w:rFonts w:ascii="Times New Roman" w:hAnsi="Times New Roman" w:cs="Times New Roman"/>
          <w:sz w:val="28"/>
          <w:szCs w:val="28"/>
        </w:rPr>
        <w:t xml:space="preserve">. Методичний супровід питань безпеки життєдіяльності дітей, підготовку інформаційних матеріалів, консультацій для педагогів і батьків здійснювала вихователь-методист </w:t>
      </w:r>
      <w:r>
        <w:rPr>
          <w:rFonts w:ascii="Times New Roman" w:hAnsi="Times New Roman" w:cs="Times New Roman"/>
          <w:sz w:val="28"/>
          <w:szCs w:val="28"/>
          <w:lang w:val="uk-UA"/>
        </w:rPr>
        <w:t>Монастирська</w:t>
      </w:r>
      <w:r>
        <w:rPr>
          <w:rFonts w:hint="default" w:ascii="Times New Roman" w:hAnsi="Times New Roman" w:cs="Times New Roman"/>
          <w:sz w:val="28"/>
          <w:szCs w:val="28"/>
          <w:lang w:val="uk-UA"/>
        </w:rPr>
        <w:t xml:space="preserve"> Н.В.</w:t>
      </w:r>
      <w:r>
        <w:rPr>
          <w:rFonts w:ascii="Times New Roman" w:hAnsi="Times New Roman" w:cs="Times New Roman"/>
          <w:sz w:val="28"/>
          <w:szCs w:val="28"/>
        </w:rPr>
        <w:t xml:space="preserve">. До реалізації заходів залучалися старша медична сестра </w:t>
      </w:r>
      <w:r>
        <w:rPr>
          <w:rFonts w:ascii="Times New Roman" w:hAnsi="Times New Roman" w:cs="Times New Roman"/>
          <w:sz w:val="28"/>
          <w:szCs w:val="28"/>
          <w:lang w:val="uk-UA"/>
        </w:rPr>
        <w:t>Гівчак</w:t>
      </w:r>
      <w:r>
        <w:rPr>
          <w:rFonts w:hint="default" w:ascii="Times New Roman" w:hAnsi="Times New Roman" w:cs="Times New Roman"/>
          <w:sz w:val="28"/>
          <w:szCs w:val="28"/>
          <w:lang w:val="uk-UA"/>
        </w:rPr>
        <w:t xml:space="preserve"> В.І.</w:t>
      </w:r>
      <w:r>
        <w:rPr>
          <w:rFonts w:ascii="Times New Roman" w:hAnsi="Times New Roman" w:cs="Times New Roman"/>
          <w:sz w:val="28"/>
          <w:szCs w:val="28"/>
        </w:rPr>
        <w:t>, вихователі вікових груп, помічники вихователів та інші працівники закладу.</w:t>
      </w:r>
    </w:p>
    <w:p w14:paraId="65839CD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початку навчального року наказами директора було призначено відповідальних осіб за охорону праці, пожежну безпеку, цивільний захист, електробезпеку, безпеку життєдіяльності, експлуатацію приміщень, укриття, харчоблоку, ігрових майданчиків, спортивного обладнання та евакуаційних шляхів. Було уточнено функціональні обов’язки відповідальних осіб, затверджено плани заходів, графіки інструктажів, маршрути руху груп до укриття, алгоритми дій працівників під час повітряної тривоги, пожежі, травмування дитини, виявлення підозрілих предметів або інших надзвичайних ситуацій.</w:t>
      </w:r>
    </w:p>
    <w:p w14:paraId="4BF5A9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закладі забезпечувалося ведення необхідної документації з охорони праці, пожежної безпеки, цивільного захисту та безпеки життєдіяльності. Упродовж року переглядалися й оновлювалися інструкції з охорони праці для працівників відповідно до посад і видів виконуваних робіт, інструкції з пожежної безпеки, алгоритми дій під час надзвичайних ситуацій, плани евакуації, журнали реєстрації інструктажів, акти обстеження приміщень, майданчиків, обладнання та укриття.</w:t>
      </w:r>
    </w:p>
    <w:p w14:paraId="685729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 працівниками закладу проводилися вступний, первинний, повторний, позаплановий і цільовий інструктажі з питань охорони праці, пожежної безпеки, електробезпеки, безпеки життєдіяльності та цивільного захисту. Окрема увага приділялася новопризначеним працівникам, працівникам харчоблоку, помічникам вихователів, особам, відповідальним за евакуацію дітей, а також працівникам, які експлуатують побутове, технологічне, електричне та господарське обладнання.</w:t>
      </w:r>
    </w:p>
    <w:p w14:paraId="0E4BCAB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Упродовж 2025/2026 навчального року директором, завідувачем господарства та відповідальними особами здійснювався плановий і позаплановий контроль за станом охорони праці, пожежної безпеки, електробезпеки, цивільного захисту та безпечності освітнього середовища. Регулярно перевірялася наявність інструкцій на робочих місцях, стан евакуаційних виходів, справність вогнегасників, пожежного щита, електричного обладнання, побутової техніки, технологічного обладнання харчоблоку, пральної кімнати, спортивного та ігрового інвентарю.</w:t>
      </w:r>
    </w:p>
    <w:p w14:paraId="526696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Особлива увага приділялася безпечному стану території закладу. Щоквартально проводилися обстеження ігрових і спортивного майданчиків, альтанок, лав, пісочниць, тіньових навісів, огорожі, дерев, кущів, доріжок, входів до приміщень, підходів до укриття. За результатами перевірок складалися акти, визначалися недоліки та заходи для їх усунення. У разі потреби проводилося фарбування, ремонт ігрових конструкцій, прибирання території, обрізання сухих гілок, косіння трави, упорядкування пісочниць і підходів до групових приміщень.</w:t>
      </w:r>
    </w:p>
    <w:p w14:paraId="01E6A49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закладі забезпечено наявність первинних засобів пожежогасіння, пожежного щита, вогнегасників, планів евакуації, інформаційних табличок, маршрутів руху до укриття та інструкцій щодо дій у разі пожежі чи надзвичайної ситуації. Плани евакуації розміщено на видимих і доступних місцях. Вогнегасники перебували на обліку, здійснювався контроль строків їх технічного обслуговування та доступності для використання.</w:t>
      </w:r>
    </w:p>
    <w:p w14:paraId="4310C3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2025/2026 навчальному році особливе значення мала робота з цивільного захисту. В умовах воєнного стану в закладі системно відпрацьовувалися алгоритми дій під час повітряної тривоги, евакуації до укриття, перебування дітей в укритті, дій у разі відключення електроенергії, виявлення підозрілих предметів, загрози пожежі або іншої надзвичайної ситуації. Кожна вікова група мала визначений і затверджений маршрут руху до укриття, а працівники були ознайомлені з порядком супроводу дітей, перевірки їх кількості, організації спокійної діяльності в укритті та повернення до груп після завершення небезпеки.</w:t>
      </w:r>
    </w:p>
    <w:p w14:paraId="62A05CE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Практичні тренування з евакуації проводилися з урахуванням вікових особливостей дітей. У групі раннього віку «Сон</w:t>
      </w:r>
      <w:r>
        <w:rPr>
          <w:rFonts w:ascii="Times New Roman" w:hAnsi="Times New Roman" w:cs="Times New Roman"/>
          <w:sz w:val="28"/>
          <w:szCs w:val="28"/>
          <w:lang w:val="uk-UA"/>
        </w:rPr>
        <w:t>ечко</w:t>
      </w:r>
      <w:r>
        <w:rPr>
          <w:rFonts w:ascii="Times New Roman" w:hAnsi="Times New Roman" w:cs="Times New Roman"/>
          <w:sz w:val="28"/>
          <w:szCs w:val="28"/>
        </w:rPr>
        <w:t>» відпрацьовувалися прості дії за сигналом дорослого: «йдемо разом», «тримаємося поруч», «слухаємо вихователя». У молодшій групі «</w:t>
      </w:r>
      <w:r>
        <w:rPr>
          <w:rFonts w:ascii="Times New Roman" w:hAnsi="Times New Roman" w:cs="Times New Roman"/>
          <w:sz w:val="28"/>
          <w:szCs w:val="28"/>
          <w:lang w:val="uk-UA"/>
        </w:rPr>
        <w:t>Бджілка</w:t>
      </w:r>
      <w:r>
        <w:rPr>
          <w:rFonts w:ascii="Times New Roman" w:hAnsi="Times New Roman" w:cs="Times New Roman"/>
          <w:sz w:val="28"/>
          <w:szCs w:val="28"/>
        </w:rPr>
        <w:t>» діти закріплювали правила організованого переходу до укриття через ігрові ситуації «Наш безпечний маршрут», «Коли звучить сигнал». У старшій групі «</w:t>
      </w:r>
      <w:r>
        <w:rPr>
          <w:rFonts w:ascii="Times New Roman" w:hAnsi="Times New Roman" w:cs="Times New Roman"/>
          <w:sz w:val="28"/>
          <w:szCs w:val="28"/>
          <w:lang w:val="uk-UA"/>
        </w:rPr>
        <w:t>Джерельце</w:t>
      </w:r>
      <w:r>
        <w:rPr>
          <w:rFonts w:ascii="Times New Roman" w:hAnsi="Times New Roman" w:cs="Times New Roman"/>
          <w:sz w:val="28"/>
          <w:szCs w:val="28"/>
        </w:rPr>
        <w:t>» діти брали участь у моделюванні ситуацій «Що я візьму з собою в укриття?», «Правила поведінки під час небезпеки», «Спокійно, швидко, безпечно».</w:t>
      </w:r>
    </w:p>
    <w:p w14:paraId="7192562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жовтні 2025 року та травні 2026 року в закладі було організовано та проведено Тиждень безпеки дитини. Заходи були спрямовані на формування у вихованців елементарних уявлень про безпечну поведінку, розвиток навичок самозбереження, обережності, відповідальності, уміння звертатися по допомогу до дорослих та діяти відповідно до знайомих правил.</w:t>
      </w:r>
    </w:p>
    <w:p w14:paraId="5EFA408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Під час Тижня безпеки дитини в усіх вікових групах було проведено заняття, бесіди, дидактичні ігри, сюжетно-рольові ігри, квести, перегляд ілюстрацій, творчі роботи, моделювання безпечної поведінки. Зокрема, у групах проведено заняття «Світлофор — наш друг», «Небезпечні предмети», «Сірники — не іграшка», «Безпечна прогулянка», «Коли звучить тривога», «Маленькі рятівники», «Я знаю служби допомоги». Для дітей старшого дошкільного віку організовано безпековий квест «Стежками безпеки», вікторину «Знай правила — бережи життя», виставку малюнків «Безпека очима дітей».</w:t>
      </w:r>
    </w:p>
    <w:p w14:paraId="6CAA35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Вихователь-методист</w:t>
      </w:r>
      <w:r>
        <w:rPr>
          <w:rFonts w:hint="default" w:ascii="Times New Roman" w:hAnsi="Times New Roman" w:cs="Times New Roman"/>
          <w:sz w:val="28"/>
          <w:szCs w:val="28"/>
          <w:lang w:val="uk-UA"/>
        </w:rPr>
        <w:t xml:space="preserve"> Монастирська Н.В.</w:t>
      </w:r>
      <w:r>
        <w:rPr>
          <w:rFonts w:ascii="Times New Roman" w:hAnsi="Times New Roman" w:cs="Times New Roman"/>
          <w:sz w:val="28"/>
          <w:szCs w:val="28"/>
        </w:rPr>
        <w:t xml:space="preserve"> підготувала методичну добірку для педагогів «Безпека дитини в умовах воєнного стану», яка містила пам’ятки, алгоритми дій, добірку мультфільмів, ігор, бесід, занять, презентацій і консультацій для батьків. Матеріали було розміщено на Google Диску для використання педагогами у групах. Також на сторінці закладу та в батьківських Viber-групах поширювалися інформаційні матеріали «Повітряна тривога: єдині дії родини і садочка», «Мінна безпека для дошкільників», «Як говорити з дитиною про небезпеку без залякування», «Безпечна дорога додому», «Пожежна безпека в побуті».</w:t>
      </w:r>
    </w:p>
    <w:p w14:paraId="13576AA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роботі з педагогами питання охорони життя і здоров’я дітей, профілактики травматизму, пожежної безпеки, мінної безпеки та цивільного захисту розглядалися на виробничих нарадах, педагогічних годинах, консультаціях, загальних зборах трудового колективу. Зокрема, були опрацьовані питання «Організація безпечного освітнього середовища в умовах воєнного стану», «Дії працівників під час повітряної тривоги», «Профілактика дитячого травматизму на прогулянці», «Безпечне використання обладнання в групах», «Пожежна безпека в закладі дошкільної освіти», «Мінна безпека: що має знати педагог».</w:t>
      </w:r>
    </w:p>
    <w:p w14:paraId="07586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закладі підтримувався належний стан пожежної безпеки. Проводився огляд електроприладів, подовжувачів, розеток, вимикачів, побутового обладнання, шляхів евакуації, запасних виходів. Працівникам наголошувалося на забороні використання несправних електроприладів, самовільного підключення обладнання, захаращення евакуаційних шляхів, зберігання легкозаймистих матеріалів у невстановлених місцях. </w:t>
      </w:r>
    </w:p>
    <w:p w14:paraId="3CC97A6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Отже, проведений аналіз діяльності ЗДО за 2025/2026 навчальний рік засвідчив, що заклад забезпечив стабільне функціонування в умовах воєнного стану, організацію освітнього процесу відповідно до вимог чинного законодавства, створення безпечного та інклюзивного освітнього середовища, розвиток внутрішньої системи забезпечення якості освіти, партнерську взаємодію з родинами вихованців, належну організацію харчування, медичного супроводу, охорони праці, цивільного захисту та поступове зміцнення матеріально-технічної бази.</w:t>
      </w:r>
    </w:p>
    <w:p w14:paraId="028267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Упродовж навчального року педагогічний колектив послідовно впроваджував положення Закону України «Про дошкільну освіту» №3788-ІХ, оновлені підходи до формування внутрішньої системи забезпечення якості освіти, вимоги оновленого Санітарного регламенту, нормативні зміни щодо організації освітньої діяльності, інклюзивного навчання, охорони здоров’я дітей, безпеки життєдіяльності, харчування, медичного супроводу та партнерської взаємодії з родинами.</w:t>
      </w:r>
    </w:p>
    <w:p w14:paraId="21CC3A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Результати внутрішнього моніторингу, поточного оцінювання освітніх і управлінських процесів та самооцінювання за Компонентом VІІ засвідчили, що діяльність закладу загалом здійснювалася на достатньому рівні. Разом з тим виявлено напрями, які потребують подальшого цілеспрямованого вдосконалення: розвиток активного й зв’язного мовлення дітей, посилення індивідуалізації освітнього процесу, формування соціально-комунікативних навичок, емоційної стійкості та саморегуляції вихованців, розвиток інклюзивного середовища, підвищення аналітичної культури педагогів і розширення ефективного зворотного зв’язку з батьками.</w:t>
      </w:r>
    </w:p>
    <w:p w14:paraId="3B7F0492">
      <w:pPr>
        <w:spacing w:after="0" w:line="240" w:lineRule="auto"/>
        <w:jc w:val="both"/>
        <w:rPr>
          <w:rFonts w:ascii="Times New Roman" w:hAnsi="Times New Roman" w:cs="Times New Roman"/>
          <w:sz w:val="28"/>
          <w:szCs w:val="28"/>
        </w:rPr>
      </w:pPr>
    </w:p>
    <w:p w14:paraId="56A34181">
      <w:pPr>
        <w:spacing w:after="0" w:line="240" w:lineRule="auto"/>
        <w:jc w:val="both"/>
        <w:rPr>
          <w:rFonts w:ascii="Times New Roman" w:hAnsi="Times New Roman" w:cs="Times New Roman"/>
          <w:sz w:val="28"/>
          <w:szCs w:val="28"/>
        </w:rPr>
      </w:pPr>
    </w:p>
    <w:p w14:paraId="38AF6701">
      <w:pPr>
        <w:spacing w:after="0" w:line="240" w:lineRule="auto"/>
        <w:jc w:val="both"/>
        <w:rPr>
          <w:rFonts w:ascii="Times New Roman" w:hAnsi="Times New Roman" w:cs="Times New Roman"/>
          <w:sz w:val="28"/>
          <w:szCs w:val="28"/>
        </w:rPr>
      </w:pPr>
    </w:p>
    <w:p w14:paraId="31E7242B">
      <w:pPr>
        <w:spacing w:after="0" w:line="240" w:lineRule="auto"/>
        <w:jc w:val="both"/>
        <w:rPr>
          <w:rFonts w:ascii="Times New Roman" w:hAnsi="Times New Roman" w:cs="Times New Roman"/>
          <w:sz w:val="28"/>
          <w:szCs w:val="28"/>
        </w:rPr>
      </w:pPr>
    </w:p>
    <w:p w14:paraId="30AA8046">
      <w:pPr>
        <w:spacing w:after="0" w:line="240" w:lineRule="auto"/>
        <w:jc w:val="both"/>
        <w:rPr>
          <w:rFonts w:ascii="Times New Roman" w:hAnsi="Times New Roman" w:cs="Times New Roman"/>
          <w:sz w:val="28"/>
          <w:szCs w:val="28"/>
        </w:rPr>
      </w:pPr>
    </w:p>
    <w:p w14:paraId="15FAEC09">
      <w:pPr>
        <w:spacing w:after="0" w:line="240" w:lineRule="auto"/>
        <w:jc w:val="both"/>
        <w:rPr>
          <w:rFonts w:ascii="Times New Roman" w:hAnsi="Times New Roman" w:cs="Times New Roman"/>
          <w:sz w:val="28"/>
          <w:szCs w:val="28"/>
        </w:rPr>
      </w:pPr>
    </w:p>
    <w:p w14:paraId="1684391A">
      <w:pPr>
        <w:spacing w:after="0" w:line="240" w:lineRule="auto"/>
        <w:jc w:val="both"/>
        <w:rPr>
          <w:rFonts w:ascii="Times New Roman" w:hAnsi="Times New Roman" w:cs="Times New Roman"/>
          <w:sz w:val="28"/>
          <w:szCs w:val="28"/>
        </w:rPr>
      </w:pPr>
    </w:p>
    <w:p w14:paraId="3F006454">
      <w:pPr>
        <w:spacing w:after="0" w:line="240" w:lineRule="auto"/>
        <w:jc w:val="both"/>
        <w:rPr>
          <w:rFonts w:ascii="Times New Roman" w:hAnsi="Times New Roman" w:cs="Times New Roman"/>
          <w:sz w:val="28"/>
          <w:szCs w:val="28"/>
        </w:rPr>
      </w:pPr>
    </w:p>
    <w:p w14:paraId="0D9BD294">
      <w:pPr>
        <w:spacing w:after="0" w:line="240" w:lineRule="auto"/>
        <w:jc w:val="both"/>
        <w:rPr>
          <w:rFonts w:ascii="Times New Roman" w:hAnsi="Times New Roman" w:cs="Times New Roman"/>
          <w:sz w:val="28"/>
          <w:szCs w:val="28"/>
        </w:rPr>
      </w:pPr>
    </w:p>
    <w:p w14:paraId="67F06F94">
      <w:pPr>
        <w:spacing w:after="0" w:line="240" w:lineRule="auto"/>
        <w:jc w:val="both"/>
        <w:rPr>
          <w:rFonts w:ascii="Times New Roman" w:hAnsi="Times New Roman" w:cs="Times New Roman"/>
          <w:sz w:val="28"/>
          <w:szCs w:val="28"/>
        </w:rPr>
      </w:pPr>
    </w:p>
    <w:p w14:paraId="5FB036AF">
      <w:pPr>
        <w:spacing w:after="0" w:line="240" w:lineRule="auto"/>
        <w:jc w:val="both"/>
        <w:rPr>
          <w:rFonts w:ascii="Times New Roman" w:hAnsi="Times New Roman" w:cs="Times New Roman"/>
          <w:sz w:val="28"/>
          <w:szCs w:val="28"/>
        </w:rPr>
      </w:pPr>
    </w:p>
    <w:p w14:paraId="381371DB">
      <w:pPr>
        <w:spacing w:after="0" w:line="240" w:lineRule="auto"/>
        <w:jc w:val="both"/>
        <w:rPr>
          <w:rFonts w:ascii="Times New Roman" w:hAnsi="Times New Roman" w:cs="Times New Roman"/>
          <w:sz w:val="28"/>
          <w:szCs w:val="28"/>
        </w:rPr>
      </w:pPr>
    </w:p>
    <w:p w14:paraId="2814462E">
      <w:pPr>
        <w:spacing w:after="0" w:line="240" w:lineRule="auto"/>
        <w:jc w:val="both"/>
        <w:rPr>
          <w:rFonts w:ascii="Times New Roman" w:hAnsi="Times New Roman" w:cs="Times New Roman"/>
          <w:sz w:val="28"/>
          <w:szCs w:val="28"/>
        </w:rPr>
      </w:pPr>
    </w:p>
    <w:p w14:paraId="520A8B2C">
      <w:pPr>
        <w:spacing w:after="0" w:line="240" w:lineRule="auto"/>
        <w:jc w:val="both"/>
        <w:rPr>
          <w:rFonts w:ascii="Times New Roman" w:hAnsi="Times New Roman" w:cs="Times New Roman"/>
          <w:sz w:val="28"/>
          <w:szCs w:val="28"/>
        </w:rPr>
      </w:pPr>
    </w:p>
    <w:p w14:paraId="4EB5890B">
      <w:pPr>
        <w:spacing w:after="0" w:line="240" w:lineRule="auto"/>
        <w:jc w:val="both"/>
        <w:rPr>
          <w:rFonts w:ascii="Times New Roman" w:hAnsi="Times New Roman" w:cs="Times New Roman"/>
          <w:sz w:val="28"/>
          <w:szCs w:val="28"/>
        </w:rPr>
      </w:pPr>
    </w:p>
    <w:p w14:paraId="58CBEA0B">
      <w:pPr>
        <w:spacing w:after="0" w:line="240" w:lineRule="auto"/>
        <w:jc w:val="both"/>
        <w:rPr>
          <w:rFonts w:ascii="Times New Roman" w:hAnsi="Times New Roman" w:cs="Times New Roman"/>
          <w:sz w:val="28"/>
          <w:szCs w:val="28"/>
        </w:rPr>
      </w:pPr>
    </w:p>
    <w:p w14:paraId="337DCA2C">
      <w:pPr>
        <w:spacing w:after="0" w:line="240" w:lineRule="auto"/>
        <w:jc w:val="both"/>
        <w:rPr>
          <w:rFonts w:ascii="Times New Roman" w:hAnsi="Times New Roman" w:cs="Times New Roman"/>
          <w:sz w:val="28"/>
          <w:szCs w:val="28"/>
        </w:rPr>
      </w:pPr>
    </w:p>
    <w:p w14:paraId="63A3835A">
      <w:pPr>
        <w:spacing w:after="0" w:line="240" w:lineRule="auto"/>
        <w:jc w:val="both"/>
        <w:rPr>
          <w:rFonts w:ascii="Times New Roman" w:hAnsi="Times New Roman" w:cs="Times New Roman"/>
          <w:sz w:val="28"/>
          <w:szCs w:val="28"/>
        </w:rPr>
      </w:pPr>
    </w:p>
    <w:p w14:paraId="1B964365">
      <w:pPr>
        <w:spacing w:after="0" w:line="240" w:lineRule="auto"/>
        <w:jc w:val="both"/>
        <w:rPr>
          <w:rFonts w:ascii="Times New Roman" w:hAnsi="Times New Roman" w:cs="Times New Roman"/>
          <w:sz w:val="28"/>
          <w:szCs w:val="28"/>
        </w:rPr>
      </w:pPr>
    </w:p>
    <w:p w14:paraId="50CA56FB">
      <w:pPr>
        <w:spacing w:after="0" w:line="240" w:lineRule="auto"/>
        <w:jc w:val="both"/>
        <w:rPr>
          <w:rFonts w:ascii="Times New Roman" w:hAnsi="Times New Roman" w:cs="Times New Roman"/>
          <w:sz w:val="28"/>
          <w:szCs w:val="28"/>
        </w:rPr>
      </w:pPr>
    </w:p>
    <w:p w14:paraId="4ADE8886">
      <w:pPr>
        <w:spacing w:after="0" w:line="240" w:lineRule="auto"/>
        <w:jc w:val="both"/>
        <w:rPr>
          <w:rFonts w:ascii="Times New Roman" w:hAnsi="Times New Roman" w:cs="Times New Roman"/>
          <w:sz w:val="28"/>
          <w:szCs w:val="28"/>
        </w:rPr>
      </w:pPr>
    </w:p>
    <w:p w14:paraId="4C2BAE15">
      <w:pPr>
        <w:spacing w:after="0" w:line="240" w:lineRule="auto"/>
        <w:jc w:val="both"/>
        <w:rPr>
          <w:rFonts w:ascii="Times New Roman" w:hAnsi="Times New Roman" w:cs="Times New Roman"/>
          <w:sz w:val="28"/>
          <w:szCs w:val="28"/>
        </w:rPr>
      </w:pPr>
    </w:p>
    <w:p w14:paraId="73C4C40C">
      <w:pPr>
        <w:spacing w:after="0" w:line="240" w:lineRule="auto"/>
        <w:jc w:val="both"/>
        <w:rPr>
          <w:rFonts w:ascii="Times New Roman" w:hAnsi="Times New Roman" w:cs="Times New Roman"/>
          <w:sz w:val="28"/>
          <w:szCs w:val="28"/>
        </w:rPr>
      </w:pPr>
    </w:p>
    <w:p w14:paraId="50C3D69D">
      <w:pPr>
        <w:spacing w:after="0" w:line="240" w:lineRule="auto"/>
        <w:jc w:val="both"/>
        <w:rPr>
          <w:rFonts w:ascii="Times New Roman" w:hAnsi="Times New Roman" w:cs="Times New Roman"/>
          <w:sz w:val="28"/>
          <w:szCs w:val="28"/>
        </w:rPr>
      </w:pPr>
    </w:p>
    <w:p w14:paraId="31539A6B">
      <w:pPr>
        <w:spacing w:after="0" w:line="240" w:lineRule="auto"/>
        <w:jc w:val="both"/>
        <w:rPr>
          <w:rFonts w:ascii="Times New Roman" w:hAnsi="Times New Roman" w:cs="Times New Roman"/>
          <w:sz w:val="28"/>
          <w:szCs w:val="28"/>
        </w:rPr>
      </w:pPr>
    </w:p>
    <w:p w14:paraId="29092B14">
      <w:pPr>
        <w:spacing w:after="0" w:line="240" w:lineRule="auto"/>
        <w:jc w:val="both"/>
        <w:rPr>
          <w:rFonts w:ascii="Times New Roman" w:hAnsi="Times New Roman" w:cs="Times New Roman"/>
          <w:sz w:val="28"/>
          <w:szCs w:val="28"/>
        </w:rPr>
      </w:pPr>
    </w:p>
    <w:p w14:paraId="2AE11B63">
      <w:pPr>
        <w:spacing w:after="0" w:line="240" w:lineRule="auto"/>
        <w:jc w:val="both"/>
        <w:rPr>
          <w:rFonts w:ascii="Times New Roman" w:hAnsi="Times New Roman" w:cs="Times New Roman"/>
          <w:sz w:val="28"/>
          <w:szCs w:val="28"/>
        </w:rPr>
      </w:pPr>
    </w:p>
    <w:p w14:paraId="5EC7CFDA">
      <w:pPr>
        <w:spacing w:after="0" w:line="240" w:lineRule="auto"/>
        <w:jc w:val="both"/>
        <w:rPr>
          <w:rFonts w:ascii="Times New Roman" w:hAnsi="Times New Roman" w:cs="Times New Roman"/>
          <w:sz w:val="28"/>
          <w:szCs w:val="28"/>
        </w:rPr>
      </w:pPr>
    </w:p>
    <w:p w14:paraId="77C421BD">
      <w:pPr>
        <w:spacing w:after="0" w:line="240" w:lineRule="auto"/>
        <w:jc w:val="both"/>
        <w:rPr>
          <w:rFonts w:ascii="Times New Roman" w:hAnsi="Times New Roman" w:cs="Times New Roman"/>
          <w:sz w:val="28"/>
          <w:szCs w:val="28"/>
        </w:rPr>
      </w:pPr>
    </w:p>
    <w:p w14:paraId="47529B30">
      <w:pPr>
        <w:spacing w:after="0" w:line="240" w:lineRule="auto"/>
        <w:jc w:val="both"/>
        <w:rPr>
          <w:rFonts w:ascii="Times New Roman" w:hAnsi="Times New Roman" w:cs="Times New Roman"/>
          <w:sz w:val="28"/>
          <w:szCs w:val="28"/>
        </w:rPr>
      </w:pPr>
    </w:p>
    <w:p w14:paraId="42F761F8">
      <w:pPr>
        <w:spacing w:after="0" w:line="240" w:lineRule="auto"/>
        <w:jc w:val="both"/>
        <w:rPr>
          <w:rFonts w:ascii="Times New Roman" w:hAnsi="Times New Roman" w:cs="Times New Roman"/>
          <w:sz w:val="28"/>
          <w:szCs w:val="28"/>
        </w:rPr>
      </w:pPr>
    </w:p>
    <w:p w14:paraId="16DC497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1.3. Завдання на 2026/2027 навчальний рік</w:t>
      </w:r>
    </w:p>
    <w:p w14:paraId="176C672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 огляду на результати аналізу освітньої, методичної, управлінської, здоров’язбережувальної та безпекової діяльності ЗДО у 2025/2026 навчальному році, результати внутрішнього моніторингу розвитку дітей, поточного оцінювання освітніх і управлінських процесів, самооцінювання за Компонентом VІІ внутрішньої системи забезпечення якості освіти,</w:t>
      </w:r>
      <w:r>
        <w:t xml:space="preserve"> </w:t>
      </w:r>
      <w:r>
        <w:rPr>
          <w:rFonts w:ascii="Times New Roman" w:hAnsi="Times New Roman" w:cs="Times New Roman"/>
          <w:sz w:val="28"/>
          <w:szCs w:val="28"/>
        </w:rPr>
        <w:t xml:space="preserve">запровадження обов’язкового вивчення англійської мови дітьми старшого дошкільного віку, а також з урахуванням виявлених освітніх потреб вихованців, професійних запитів педагогів, очікувань батьків та стратегічних орієнтирів Програми розвитку закладу на 2026–2030 роки, педагогічний колектив визначає </w:t>
      </w:r>
      <w:r>
        <w:rPr>
          <w:rFonts w:ascii="Times New Roman" w:hAnsi="Times New Roman" w:cs="Times New Roman"/>
          <w:b/>
          <w:bCs/>
          <w:sz w:val="28"/>
          <w:szCs w:val="28"/>
        </w:rPr>
        <w:t>пріоритетні завдання на 2026/2027 навчальний рік:</w:t>
      </w:r>
    </w:p>
    <w:p w14:paraId="6E396326">
      <w:pPr>
        <w:pStyle w:val="23"/>
        <w:numPr>
          <w:ilvl w:val="1"/>
          <w:numId w:val="4"/>
        </w:numPr>
        <w:spacing w:after="0" w:line="240" w:lineRule="auto"/>
        <w:jc w:val="both"/>
        <w:rPr>
          <w:rFonts w:ascii="Times New Roman" w:hAnsi="Times New Roman" w:cs="Times New Roman"/>
          <w:sz w:val="28"/>
          <w:szCs w:val="28"/>
        </w:rPr>
      </w:pPr>
      <w:bookmarkStart w:id="4" w:name="_Hlk201393589"/>
      <w:r>
        <w:rPr>
          <w:rFonts w:ascii="Times New Roman" w:hAnsi="Times New Roman" w:cs="Times New Roman"/>
          <w:sz w:val="28"/>
          <w:szCs w:val="28"/>
        </w:rPr>
        <w:t>Розвивати мовленнєво-комунікативну компетентність дітей дошкільного віку та створити умови для впровадження англійської мови у старшому дошкільному віці через посилення роботи з розвитку активного й зв’язного мовлення українською мовою, збагачення словникового запасу, формування комунікативної впевненості дітей, а також організацію ігрового, інтегрованого та віково доцільного ознайомлення дітей 5–6 років з англійською мовою.</w:t>
      </w:r>
    </w:p>
    <w:p w14:paraId="30BBE391">
      <w:pPr>
        <w:pStyle w:val="23"/>
        <w:numPr>
          <w:ilvl w:val="1"/>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Формувати соціально-емоційну компетентність, життєстійкість і навички безпечної поведінки дітей дошкільного віку через ігрову діяльність, моделювання життєвих ситуацій, вправи на саморегуляцію, розвиток уміння взаємодіяти з однолітками та дорослими, дотримуватися правил особистої, дорожньої, мінної, пожежної безпеки й алгоритмів дій під час надзвичайних ситуацій.</w:t>
      </w:r>
    </w:p>
    <w:bookmarkEnd w:id="4"/>
    <w:p w14:paraId="37908F93">
      <w:pPr>
        <w:pStyle w:val="23"/>
        <w:numPr>
          <w:ilvl w:val="1"/>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Удосконалити систему психолого-педагогічного супроводу та освітньої підтримки дітей шляхом розвитку інклюзивного, доступного й безпечного освітнього середовища, реалізації індивідуальної освітньої траєкторії кожного вихованця та забезпечення готовності закладу до роботи з дітьми з особливими освітніми потребами.</w:t>
      </w:r>
    </w:p>
    <w:p w14:paraId="638F571B">
      <w:pPr>
        <w:pStyle w:val="23"/>
        <w:numPr>
          <w:ilvl w:val="1"/>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Продовжити розбудову внутрішньої системи забезпечення якості освіти в закладі шляхом удосконалення інструментарію моніторингу, системного використання результатів педагогічних спостережень, підвищення аналітичної культури педагогів та розширення зворотного зв’язку з батьками.</w:t>
      </w:r>
    </w:p>
    <w:p w14:paraId="0C38520E">
      <w:pPr>
        <w:pStyle w:val="23"/>
        <w:spacing w:after="0" w:line="240" w:lineRule="auto"/>
        <w:ind w:left="1068"/>
        <w:jc w:val="both"/>
        <w:rPr>
          <w:rFonts w:ascii="Times New Roman" w:hAnsi="Times New Roman" w:cs="Times New Roman"/>
          <w:b/>
          <w:sz w:val="24"/>
          <w:szCs w:val="24"/>
        </w:rPr>
      </w:pPr>
    </w:p>
    <w:p w14:paraId="3DE6BC52">
      <w:pPr>
        <w:pStyle w:val="23"/>
        <w:spacing w:after="0" w:line="240" w:lineRule="auto"/>
        <w:ind w:left="1068"/>
        <w:jc w:val="both"/>
        <w:rPr>
          <w:rFonts w:ascii="Times New Roman" w:hAnsi="Times New Roman" w:cs="Times New Roman"/>
          <w:b/>
          <w:sz w:val="24"/>
          <w:szCs w:val="24"/>
        </w:rPr>
      </w:pPr>
    </w:p>
    <w:p w14:paraId="0DBF1F2D">
      <w:pPr>
        <w:pStyle w:val="23"/>
        <w:spacing w:after="0" w:line="240" w:lineRule="auto"/>
        <w:ind w:left="1068"/>
        <w:jc w:val="both"/>
        <w:rPr>
          <w:rFonts w:ascii="Times New Roman" w:hAnsi="Times New Roman" w:cs="Times New Roman"/>
          <w:b/>
          <w:sz w:val="24"/>
          <w:szCs w:val="24"/>
        </w:rPr>
      </w:pPr>
    </w:p>
    <w:p w14:paraId="26AF4BFC">
      <w:pPr>
        <w:pStyle w:val="23"/>
        <w:spacing w:after="0" w:line="240" w:lineRule="auto"/>
        <w:ind w:left="1068"/>
        <w:jc w:val="both"/>
        <w:rPr>
          <w:rFonts w:ascii="Times New Roman" w:hAnsi="Times New Roman" w:cs="Times New Roman"/>
          <w:b/>
          <w:sz w:val="24"/>
          <w:szCs w:val="24"/>
        </w:rPr>
      </w:pPr>
    </w:p>
    <w:p w14:paraId="6C7AED4F">
      <w:pPr>
        <w:pStyle w:val="23"/>
        <w:spacing w:after="0" w:line="240" w:lineRule="auto"/>
        <w:ind w:left="1068"/>
        <w:jc w:val="both"/>
        <w:rPr>
          <w:rFonts w:ascii="Times New Roman" w:hAnsi="Times New Roman" w:cs="Times New Roman"/>
          <w:b/>
          <w:sz w:val="24"/>
          <w:szCs w:val="24"/>
        </w:rPr>
      </w:pPr>
    </w:p>
    <w:p w14:paraId="6A84437C">
      <w:pPr>
        <w:pStyle w:val="23"/>
        <w:spacing w:after="0" w:line="240" w:lineRule="auto"/>
        <w:ind w:left="1068"/>
        <w:jc w:val="both"/>
        <w:rPr>
          <w:rFonts w:ascii="Times New Roman" w:hAnsi="Times New Roman" w:cs="Times New Roman"/>
          <w:b/>
          <w:sz w:val="24"/>
          <w:szCs w:val="24"/>
        </w:rPr>
      </w:pPr>
    </w:p>
    <w:p w14:paraId="4B582F4E">
      <w:pPr>
        <w:pStyle w:val="23"/>
        <w:spacing w:after="0" w:line="240" w:lineRule="auto"/>
        <w:ind w:left="1068"/>
        <w:jc w:val="both"/>
        <w:rPr>
          <w:rFonts w:ascii="Times New Roman" w:hAnsi="Times New Roman" w:cs="Times New Roman"/>
          <w:b/>
          <w:sz w:val="24"/>
          <w:szCs w:val="24"/>
        </w:rPr>
      </w:pPr>
    </w:p>
    <w:p w14:paraId="10DF0FDE">
      <w:pPr>
        <w:pStyle w:val="23"/>
        <w:spacing w:after="0" w:line="240" w:lineRule="auto"/>
        <w:ind w:left="1068"/>
        <w:jc w:val="both"/>
        <w:rPr>
          <w:rFonts w:ascii="Times New Roman" w:hAnsi="Times New Roman" w:cs="Times New Roman"/>
          <w:b/>
          <w:sz w:val="24"/>
          <w:szCs w:val="24"/>
        </w:rPr>
      </w:pPr>
    </w:p>
    <w:p w14:paraId="333AD183">
      <w:pPr>
        <w:pStyle w:val="23"/>
        <w:spacing w:after="0" w:line="240" w:lineRule="auto"/>
        <w:ind w:left="1068"/>
        <w:jc w:val="both"/>
        <w:rPr>
          <w:rFonts w:ascii="Times New Roman" w:hAnsi="Times New Roman" w:cs="Times New Roman"/>
          <w:b/>
          <w:sz w:val="24"/>
          <w:szCs w:val="24"/>
        </w:rPr>
      </w:pPr>
    </w:p>
    <w:p w14:paraId="60FDD8A7">
      <w:pPr>
        <w:spacing w:after="0" w:line="240" w:lineRule="auto"/>
        <w:jc w:val="both"/>
        <w:rPr>
          <w:rFonts w:ascii="Times New Roman" w:hAnsi="Times New Roman" w:cs="Times New Roman"/>
          <w:b/>
          <w:sz w:val="24"/>
          <w:szCs w:val="24"/>
        </w:rPr>
      </w:pPr>
    </w:p>
    <w:p w14:paraId="0F55DBE7">
      <w:pPr>
        <w:spacing w:after="0" w:line="240" w:lineRule="auto"/>
        <w:jc w:val="both"/>
        <w:rPr>
          <w:rFonts w:ascii="Times New Roman" w:hAnsi="Times New Roman" w:cs="Times New Roman"/>
          <w:b/>
          <w:sz w:val="24"/>
          <w:szCs w:val="24"/>
        </w:rPr>
      </w:pPr>
    </w:p>
    <w:tbl>
      <w:tblPr>
        <w:tblStyle w:val="7"/>
        <w:tblW w:w="10368" w:type="dxa"/>
        <w:tblInd w:w="-4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9"/>
        <w:gridCol w:w="2662"/>
        <w:gridCol w:w="1556"/>
        <w:gridCol w:w="1962"/>
        <w:gridCol w:w="1989"/>
      </w:tblGrid>
      <w:tr w14:paraId="7EF2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0368" w:type="dxa"/>
            <w:gridSpan w:val="5"/>
            <w:shd w:val="clear" w:color="auto" w:fill="D6DCE4" w:themeFill="text2" w:themeFillTint="33"/>
          </w:tcPr>
          <w:p w14:paraId="36BB18E0">
            <w:pPr>
              <w:pStyle w:val="23"/>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Розділ 2. Діяльність органів управління, колегіальних структур, </w:t>
            </w:r>
          </w:p>
          <w:p w14:paraId="784A44E5">
            <w:pPr>
              <w:pStyle w:val="23"/>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комісій та робочих груп закладу</w:t>
            </w:r>
          </w:p>
        </w:tc>
      </w:tr>
      <w:tr w14:paraId="4877A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2199" w:type="dxa"/>
          </w:tcPr>
          <w:p w14:paraId="05AE6911">
            <w:pPr>
              <w:pStyle w:val="23"/>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Номер та назва блоку</w:t>
            </w:r>
          </w:p>
        </w:tc>
        <w:tc>
          <w:tcPr>
            <w:tcW w:w="2662" w:type="dxa"/>
          </w:tcPr>
          <w:p w14:paraId="6011DA87">
            <w:pPr>
              <w:pStyle w:val="23"/>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Засідання, тема (зміст)</w:t>
            </w:r>
          </w:p>
        </w:tc>
        <w:tc>
          <w:tcPr>
            <w:tcW w:w="1556" w:type="dxa"/>
          </w:tcPr>
          <w:p w14:paraId="21B6FABA">
            <w:pPr>
              <w:pStyle w:val="23"/>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Термін виконання</w:t>
            </w:r>
          </w:p>
        </w:tc>
        <w:tc>
          <w:tcPr>
            <w:tcW w:w="1962" w:type="dxa"/>
          </w:tcPr>
          <w:p w14:paraId="72DC6FD8">
            <w:pPr>
              <w:pStyle w:val="23"/>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Відповідальний</w:t>
            </w:r>
          </w:p>
        </w:tc>
        <w:tc>
          <w:tcPr>
            <w:tcW w:w="1989" w:type="dxa"/>
          </w:tcPr>
          <w:p w14:paraId="106EE8DF">
            <w:pPr>
              <w:pStyle w:val="23"/>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Примітка</w:t>
            </w:r>
          </w:p>
        </w:tc>
      </w:tr>
      <w:tr w14:paraId="5A83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2" w:hRule="atLeast"/>
        </w:trPr>
        <w:tc>
          <w:tcPr>
            <w:tcW w:w="2199" w:type="dxa"/>
          </w:tcPr>
          <w:p w14:paraId="056508A4">
            <w:pPr>
              <w:pStyle w:val="23"/>
              <w:numPr>
                <w:ilvl w:val="1"/>
                <w:numId w:val="5"/>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 xml:space="preserve"> Загальні збори трудового колективу</w:t>
            </w:r>
          </w:p>
        </w:tc>
        <w:tc>
          <w:tcPr>
            <w:tcW w:w="2662" w:type="dxa"/>
          </w:tcPr>
          <w:p w14:paraId="0482D100">
            <w:pPr>
              <w:spacing w:after="0" w:line="240" w:lineRule="auto"/>
              <w:ind w:left="358"/>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b/>
                <w:bCs/>
                <w:color w:val="000000"/>
                <w:kern w:val="0"/>
                <w:sz w:val="24"/>
                <w:szCs w:val="24"/>
                <w:lang w:eastAsia="uk-UA"/>
                <w14:ligatures w14:val="none"/>
              </w:rPr>
              <w:t>№1.</w:t>
            </w:r>
            <w:r>
              <w:rPr>
                <w:rFonts w:ascii="Times New Roman" w:hAnsi="Times New Roman" w:eastAsia="Times New Roman" w:cs="Times New Roman"/>
                <w:color w:val="000000"/>
                <w:kern w:val="0"/>
                <w:sz w:val="24"/>
                <w:szCs w:val="24"/>
                <w:lang w:eastAsia="uk-UA"/>
                <w14:ligatures w14:val="none"/>
              </w:rPr>
              <w:t xml:space="preserve"> Про готовність закладу до роботи у 2026/2027 навчальному році в умовах воєнного стану. Стан приміщень, території, укриття, харчоблоку, медичного кабінету, групових осередків; забезпечення безпечних і належних умов праці; організація режиму роботи, трудової дисципліни, охорони праці, пожежної безпеки та цивільного захисту.</w:t>
            </w:r>
          </w:p>
          <w:p w14:paraId="269EE352">
            <w:pPr>
              <w:spacing w:after="0" w:line="240" w:lineRule="auto"/>
              <w:ind w:left="358"/>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b/>
                <w:bCs/>
                <w:color w:val="000000"/>
                <w:kern w:val="0"/>
                <w:sz w:val="24"/>
                <w:szCs w:val="24"/>
                <w:lang w:eastAsia="uk-UA"/>
                <w14:ligatures w14:val="none"/>
              </w:rPr>
              <w:t>№2.</w:t>
            </w:r>
            <w:r>
              <w:rPr>
                <w:rFonts w:ascii="Times New Roman" w:hAnsi="Times New Roman" w:eastAsia="Times New Roman" w:cs="Times New Roman"/>
                <w:color w:val="000000"/>
                <w:kern w:val="0"/>
                <w:sz w:val="24"/>
                <w:szCs w:val="24"/>
                <w:lang w:eastAsia="uk-UA"/>
                <w14:ligatures w14:val="none"/>
              </w:rPr>
              <w:t xml:space="preserve"> Про основні організаційні напрями роботи трудового колективу на 2026/2027 навчальний рік. Забезпечення злагодженої роботи всіх працівників закладу щодо реалізації річного плану, дотримання вимог чинного законодавства, Санітарного регламенту, правил внутрішнього трудового розпорядку, посадових обов’язків, безпеки життєдіяльності дітей і працівників, а також підтримання належного санітарного, естетичного та безпечного стану закладу.</w:t>
            </w:r>
          </w:p>
          <w:p w14:paraId="565C48BF">
            <w:pPr>
              <w:spacing w:after="0" w:line="240" w:lineRule="auto"/>
              <w:ind w:left="358"/>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b/>
                <w:bCs/>
                <w:color w:val="000000"/>
                <w:kern w:val="0"/>
                <w:sz w:val="24"/>
                <w:szCs w:val="24"/>
                <w:lang w:eastAsia="uk-UA"/>
                <w14:ligatures w14:val="none"/>
              </w:rPr>
              <w:t>№3.</w:t>
            </w:r>
            <w:r>
              <w:rPr>
                <w:rFonts w:ascii="Times New Roman" w:hAnsi="Times New Roman" w:eastAsia="Times New Roman" w:cs="Times New Roman"/>
                <w:color w:val="000000"/>
                <w:kern w:val="0"/>
                <w:sz w:val="24"/>
                <w:szCs w:val="24"/>
                <w:lang w:eastAsia="uk-UA"/>
                <w14:ligatures w14:val="none"/>
              </w:rPr>
              <w:t xml:space="preserve"> Звіт керівника закладу про результати діяльності ЗДО за 2026/2027 навчальний рік. Аналіз стану організації роботи закладу, виконання річного плану, створення безпечних умов для дітей і працівників, організації харчування, медичного супроводу, охорони праці, цивільного захисту, матеріально-технічного забезпечення та взаємодії всіх працівників закладу.</w:t>
            </w:r>
          </w:p>
        </w:tc>
        <w:tc>
          <w:tcPr>
            <w:tcW w:w="1556" w:type="dxa"/>
          </w:tcPr>
          <w:p w14:paraId="0F89FDEB">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Серпень</w:t>
            </w:r>
          </w:p>
          <w:p w14:paraId="3709ECDE">
            <w:pPr>
              <w:pStyle w:val="23"/>
              <w:spacing w:after="0" w:line="240" w:lineRule="auto"/>
              <w:ind w:left="0"/>
              <w:jc w:val="center"/>
              <w:rPr>
                <w:rFonts w:ascii="Times New Roman" w:hAnsi="Times New Roman" w:cs="Times New Roman"/>
                <w:sz w:val="24"/>
                <w:szCs w:val="24"/>
              </w:rPr>
            </w:pPr>
          </w:p>
          <w:p w14:paraId="33C58077">
            <w:pPr>
              <w:pStyle w:val="23"/>
              <w:spacing w:after="0" w:line="240" w:lineRule="auto"/>
              <w:ind w:left="0"/>
              <w:jc w:val="center"/>
              <w:rPr>
                <w:rFonts w:ascii="Times New Roman" w:hAnsi="Times New Roman" w:cs="Times New Roman"/>
                <w:sz w:val="24"/>
                <w:szCs w:val="24"/>
              </w:rPr>
            </w:pPr>
          </w:p>
          <w:p w14:paraId="37C94A47">
            <w:pPr>
              <w:pStyle w:val="23"/>
              <w:spacing w:after="0" w:line="240" w:lineRule="auto"/>
              <w:ind w:left="0"/>
              <w:jc w:val="center"/>
              <w:rPr>
                <w:rFonts w:ascii="Times New Roman" w:hAnsi="Times New Roman" w:cs="Times New Roman"/>
                <w:sz w:val="24"/>
                <w:szCs w:val="24"/>
              </w:rPr>
            </w:pPr>
          </w:p>
          <w:p w14:paraId="27B1A6F6">
            <w:pPr>
              <w:pStyle w:val="23"/>
              <w:spacing w:after="0" w:line="240" w:lineRule="auto"/>
              <w:ind w:left="0"/>
              <w:jc w:val="center"/>
              <w:rPr>
                <w:rFonts w:ascii="Times New Roman" w:hAnsi="Times New Roman" w:cs="Times New Roman"/>
                <w:sz w:val="24"/>
                <w:szCs w:val="24"/>
              </w:rPr>
            </w:pPr>
          </w:p>
          <w:p w14:paraId="62AC17C3">
            <w:pPr>
              <w:pStyle w:val="23"/>
              <w:spacing w:after="0" w:line="240" w:lineRule="auto"/>
              <w:ind w:left="0"/>
              <w:jc w:val="center"/>
              <w:rPr>
                <w:rFonts w:ascii="Times New Roman" w:hAnsi="Times New Roman" w:cs="Times New Roman"/>
                <w:sz w:val="24"/>
                <w:szCs w:val="24"/>
              </w:rPr>
            </w:pPr>
          </w:p>
          <w:p w14:paraId="57174C01">
            <w:pPr>
              <w:pStyle w:val="23"/>
              <w:spacing w:after="0" w:line="240" w:lineRule="auto"/>
              <w:ind w:left="0"/>
              <w:jc w:val="center"/>
              <w:rPr>
                <w:rFonts w:ascii="Times New Roman" w:hAnsi="Times New Roman" w:cs="Times New Roman"/>
                <w:sz w:val="24"/>
                <w:szCs w:val="24"/>
              </w:rPr>
            </w:pPr>
          </w:p>
          <w:p w14:paraId="267C1B42">
            <w:pPr>
              <w:pStyle w:val="23"/>
              <w:spacing w:after="0" w:line="240" w:lineRule="auto"/>
              <w:ind w:left="0"/>
              <w:jc w:val="center"/>
              <w:rPr>
                <w:rFonts w:ascii="Times New Roman" w:hAnsi="Times New Roman" w:cs="Times New Roman"/>
                <w:sz w:val="24"/>
                <w:szCs w:val="24"/>
              </w:rPr>
            </w:pPr>
          </w:p>
          <w:p w14:paraId="1A1F540B">
            <w:pPr>
              <w:pStyle w:val="23"/>
              <w:spacing w:after="0" w:line="240" w:lineRule="auto"/>
              <w:ind w:left="0"/>
              <w:jc w:val="center"/>
              <w:rPr>
                <w:rFonts w:ascii="Times New Roman" w:hAnsi="Times New Roman" w:cs="Times New Roman"/>
                <w:sz w:val="24"/>
                <w:szCs w:val="24"/>
              </w:rPr>
            </w:pPr>
          </w:p>
          <w:p w14:paraId="0108CFF9">
            <w:pPr>
              <w:pStyle w:val="23"/>
              <w:spacing w:after="0" w:line="240" w:lineRule="auto"/>
              <w:ind w:left="0"/>
              <w:jc w:val="center"/>
              <w:rPr>
                <w:rFonts w:ascii="Times New Roman" w:hAnsi="Times New Roman" w:cs="Times New Roman"/>
                <w:sz w:val="24"/>
                <w:szCs w:val="24"/>
              </w:rPr>
            </w:pPr>
          </w:p>
          <w:p w14:paraId="349C5C17">
            <w:pPr>
              <w:pStyle w:val="23"/>
              <w:spacing w:after="0" w:line="240" w:lineRule="auto"/>
              <w:ind w:left="0"/>
              <w:jc w:val="center"/>
              <w:rPr>
                <w:rFonts w:ascii="Times New Roman" w:hAnsi="Times New Roman" w:cs="Times New Roman"/>
                <w:sz w:val="24"/>
                <w:szCs w:val="24"/>
              </w:rPr>
            </w:pPr>
          </w:p>
          <w:p w14:paraId="65491928">
            <w:pPr>
              <w:pStyle w:val="23"/>
              <w:spacing w:after="0" w:line="240" w:lineRule="auto"/>
              <w:ind w:left="0"/>
              <w:jc w:val="center"/>
              <w:rPr>
                <w:rFonts w:ascii="Times New Roman" w:hAnsi="Times New Roman" w:cs="Times New Roman"/>
                <w:sz w:val="24"/>
                <w:szCs w:val="24"/>
              </w:rPr>
            </w:pPr>
          </w:p>
          <w:p w14:paraId="11F38699">
            <w:pPr>
              <w:pStyle w:val="23"/>
              <w:spacing w:after="0" w:line="240" w:lineRule="auto"/>
              <w:ind w:left="0"/>
              <w:jc w:val="center"/>
              <w:rPr>
                <w:rFonts w:ascii="Times New Roman" w:hAnsi="Times New Roman" w:cs="Times New Roman"/>
                <w:sz w:val="24"/>
                <w:szCs w:val="24"/>
              </w:rPr>
            </w:pPr>
          </w:p>
          <w:p w14:paraId="7E7B7621">
            <w:pPr>
              <w:pStyle w:val="23"/>
              <w:spacing w:after="0" w:line="240" w:lineRule="auto"/>
              <w:ind w:left="0"/>
              <w:jc w:val="center"/>
              <w:rPr>
                <w:rFonts w:ascii="Times New Roman" w:hAnsi="Times New Roman" w:cs="Times New Roman"/>
                <w:sz w:val="24"/>
                <w:szCs w:val="24"/>
              </w:rPr>
            </w:pPr>
          </w:p>
          <w:p w14:paraId="33C41A0A">
            <w:pPr>
              <w:pStyle w:val="23"/>
              <w:spacing w:after="0" w:line="240" w:lineRule="auto"/>
              <w:ind w:left="0"/>
              <w:jc w:val="center"/>
              <w:rPr>
                <w:rFonts w:ascii="Times New Roman" w:hAnsi="Times New Roman" w:cs="Times New Roman"/>
                <w:sz w:val="24"/>
                <w:szCs w:val="24"/>
              </w:rPr>
            </w:pPr>
          </w:p>
          <w:p w14:paraId="45C121FF">
            <w:pPr>
              <w:pStyle w:val="23"/>
              <w:spacing w:after="0" w:line="240" w:lineRule="auto"/>
              <w:ind w:left="0"/>
              <w:jc w:val="center"/>
              <w:rPr>
                <w:rFonts w:ascii="Times New Roman" w:hAnsi="Times New Roman" w:cs="Times New Roman"/>
                <w:sz w:val="24"/>
                <w:szCs w:val="24"/>
              </w:rPr>
            </w:pPr>
          </w:p>
          <w:p w14:paraId="3E10BEBC">
            <w:pPr>
              <w:pStyle w:val="23"/>
              <w:spacing w:after="0" w:line="240" w:lineRule="auto"/>
              <w:ind w:left="0"/>
              <w:jc w:val="center"/>
              <w:rPr>
                <w:rFonts w:ascii="Times New Roman" w:hAnsi="Times New Roman" w:cs="Times New Roman"/>
                <w:sz w:val="24"/>
                <w:szCs w:val="24"/>
              </w:rPr>
            </w:pPr>
          </w:p>
          <w:p w14:paraId="665269F0">
            <w:pPr>
              <w:pStyle w:val="23"/>
              <w:spacing w:after="0" w:line="240" w:lineRule="auto"/>
              <w:ind w:left="0"/>
              <w:jc w:val="center"/>
              <w:rPr>
                <w:rFonts w:ascii="Times New Roman" w:hAnsi="Times New Roman" w:cs="Times New Roman"/>
                <w:sz w:val="24"/>
                <w:szCs w:val="24"/>
              </w:rPr>
            </w:pPr>
          </w:p>
          <w:p w14:paraId="67184DC5">
            <w:pPr>
              <w:pStyle w:val="23"/>
              <w:spacing w:after="0" w:line="240" w:lineRule="auto"/>
              <w:ind w:left="0"/>
              <w:jc w:val="center"/>
              <w:rPr>
                <w:rFonts w:ascii="Times New Roman" w:hAnsi="Times New Roman" w:cs="Times New Roman"/>
                <w:sz w:val="24"/>
                <w:szCs w:val="24"/>
              </w:rPr>
            </w:pPr>
          </w:p>
          <w:p w14:paraId="3B62ADC2">
            <w:pPr>
              <w:pStyle w:val="23"/>
              <w:spacing w:after="0" w:line="240" w:lineRule="auto"/>
              <w:ind w:left="0"/>
              <w:jc w:val="center"/>
              <w:rPr>
                <w:rFonts w:ascii="Times New Roman" w:hAnsi="Times New Roman" w:cs="Times New Roman"/>
                <w:sz w:val="24"/>
                <w:szCs w:val="24"/>
              </w:rPr>
            </w:pPr>
          </w:p>
          <w:p w14:paraId="3779139F">
            <w:pPr>
              <w:pStyle w:val="23"/>
              <w:spacing w:after="0" w:line="240" w:lineRule="auto"/>
              <w:ind w:left="0"/>
              <w:jc w:val="center"/>
              <w:rPr>
                <w:rFonts w:ascii="Times New Roman" w:hAnsi="Times New Roman" w:cs="Times New Roman"/>
                <w:sz w:val="24"/>
                <w:szCs w:val="24"/>
              </w:rPr>
            </w:pPr>
          </w:p>
          <w:p w14:paraId="5D243F45">
            <w:pPr>
              <w:pStyle w:val="23"/>
              <w:spacing w:after="0" w:line="240" w:lineRule="auto"/>
              <w:ind w:left="0"/>
              <w:jc w:val="center"/>
              <w:rPr>
                <w:rFonts w:ascii="Times New Roman" w:hAnsi="Times New Roman" w:cs="Times New Roman"/>
                <w:sz w:val="24"/>
                <w:szCs w:val="24"/>
              </w:rPr>
            </w:pPr>
          </w:p>
          <w:p w14:paraId="37EE56E8">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Вересень</w:t>
            </w:r>
          </w:p>
          <w:p w14:paraId="7A0ED49D">
            <w:pPr>
              <w:pStyle w:val="23"/>
              <w:spacing w:after="0" w:line="240" w:lineRule="auto"/>
              <w:ind w:left="0"/>
              <w:jc w:val="center"/>
              <w:rPr>
                <w:rFonts w:ascii="Times New Roman" w:hAnsi="Times New Roman" w:cs="Times New Roman"/>
                <w:sz w:val="24"/>
                <w:szCs w:val="24"/>
              </w:rPr>
            </w:pPr>
          </w:p>
          <w:p w14:paraId="36C2C47A">
            <w:pPr>
              <w:pStyle w:val="23"/>
              <w:spacing w:after="0" w:line="240" w:lineRule="auto"/>
              <w:ind w:left="0"/>
              <w:jc w:val="center"/>
              <w:rPr>
                <w:rFonts w:ascii="Times New Roman" w:hAnsi="Times New Roman" w:cs="Times New Roman"/>
                <w:sz w:val="24"/>
                <w:szCs w:val="24"/>
              </w:rPr>
            </w:pPr>
          </w:p>
          <w:p w14:paraId="32B24D0B">
            <w:pPr>
              <w:pStyle w:val="23"/>
              <w:spacing w:after="0" w:line="240" w:lineRule="auto"/>
              <w:ind w:left="0"/>
              <w:jc w:val="center"/>
              <w:rPr>
                <w:rFonts w:ascii="Times New Roman" w:hAnsi="Times New Roman" w:cs="Times New Roman"/>
                <w:sz w:val="24"/>
                <w:szCs w:val="24"/>
              </w:rPr>
            </w:pPr>
          </w:p>
          <w:p w14:paraId="1029050D">
            <w:pPr>
              <w:pStyle w:val="23"/>
              <w:spacing w:after="0" w:line="240" w:lineRule="auto"/>
              <w:ind w:left="0"/>
              <w:jc w:val="center"/>
              <w:rPr>
                <w:rFonts w:ascii="Times New Roman" w:hAnsi="Times New Roman" w:cs="Times New Roman"/>
                <w:sz w:val="24"/>
                <w:szCs w:val="24"/>
              </w:rPr>
            </w:pPr>
          </w:p>
          <w:p w14:paraId="1BEFC7DF">
            <w:pPr>
              <w:pStyle w:val="23"/>
              <w:spacing w:after="0" w:line="240" w:lineRule="auto"/>
              <w:ind w:left="0"/>
              <w:jc w:val="center"/>
              <w:rPr>
                <w:rFonts w:ascii="Times New Roman" w:hAnsi="Times New Roman" w:cs="Times New Roman"/>
                <w:sz w:val="24"/>
                <w:szCs w:val="24"/>
              </w:rPr>
            </w:pPr>
          </w:p>
          <w:p w14:paraId="6930D38D">
            <w:pPr>
              <w:pStyle w:val="23"/>
              <w:spacing w:after="0" w:line="240" w:lineRule="auto"/>
              <w:ind w:left="0"/>
              <w:jc w:val="center"/>
              <w:rPr>
                <w:rFonts w:ascii="Times New Roman" w:hAnsi="Times New Roman" w:cs="Times New Roman"/>
                <w:sz w:val="24"/>
                <w:szCs w:val="24"/>
              </w:rPr>
            </w:pPr>
          </w:p>
          <w:p w14:paraId="0154FBF2">
            <w:pPr>
              <w:pStyle w:val="23"/>
              <w:spacing w:after="0" w:line="240" w:lineRule="auto"/>
              <w:ind w:left="0"/>
              <w:jc w:val="center"/>
              <w:rPr>
                <w:rFonts w:ascii="Times New Roman" w:hAnsi="Times New Roman" w:cs="Times New Roman"/>
                <w:sz w:val="24"/>
                <w:szCs w:val="24"/>
              </w:rPr>
            </w:pPr>
          </w:p>
          <w:p w14:paraId="66EA6A7E">
            <w:pPr>
              <w:pStyle w:val="23"/>
              <w:spacing w:after="0" w:line="240" w:lineRule="auto"/>
              <w:ind w:left="0"/>
              <w:jc w:val="center"/>
              <w:rPr>
                <w:rFonts w:ascii="Times New Roman" w:hAnsi="Times New Roman" w:cs="Times New Roman"/>
                <w:sz w:val="24"/>
                <w:szCs w:val="24"/>
              </w:rPr>
            </w:pPr>
          </w:p>
          <w:p w14:paraId="0AC1A522">
            <w:pPr>
              <w:pStyle w:val="23"/>
              <w:spacing w:after="0" w:line="240" w:lineRule="auto"/>
              <w:ind w:left="0"/>
              <w:jc w:val="center"/>
              <w:rPr>
                <w:rFonts w:ascii="Times New Roman" w:hAnsi="Times New Roman" w:cs="Times New Roman"/>
                <w:sz w:val="24"/>
                <w:szCs w:val="24"/>
              </w:rPr>
            </w:pPr>
          </w:p>
          <w:p w14:paraId="28078C2B">
            <w:pPr>
              <w:pStyle w:val="23"/>
              <w:spacing w:after="0" w:line="240" w:lineRule="auto"/>
              <w:ind w:left="0"/>
              <w:jc w:val="center"/>
              <w:rPr>
                <w:rFonts w:ascii="Times New Roman" w:hAnsi="Times New Roman" w:cs="Times New Roman"/>
                <w:sz w:val="24"/>
                <w:szCs w:val="24"/>
              </w:rPr>
            </w:pPr>
          </w:p>
          <w:p w14:paraId="757FB6BB">
            <w:pPr>
              <w:pStyle w:val="23"/>
              <w:spacing w:after="0" w:line="240" w:lineRule="auto"/>
              <w:ind w:left="0"/>
              <w:jc w:val="center"/>
              <w:rPr>
                <w:rFonts w:ascii="Times New Roman" w:hAnsi="Times New Roman" w:cs="Times New Roman"/>
                <w:sz w:val="24"/>
                <w:szCs w:val="24"/>
              </w:rPr>
            </w:pPr>
          </w:p>
          <w:p w14:paraId="5C6A0D3A">
            <w:pPr>
              <w:pStyle w:val="23"/>
              <w:spacing w:after="0" w:line="240" w:lineRule="auto"/>
              <w:ind w:left="0"/>
              <w:jc w:val="center"/>
              <w:rPr>
                <w:rFonts w:ascii="Times New Roman" w:hAnsi="Times New Roman" w:cs="Times New Roman"/>
                <w:sz w:val="24"/>
                <w:szCs w:val="24"/>
              </w:rPr>
            </w:pPr>
          </w:p>
          <w:p w14:paraId="5D21ED23">
            <w:pPr>
              <w:pStyle w:val="23"/>
              <w:spacing w:after="0" w:line="240" w:lineRule="auto"/>
              <w:ind w:left="0"/>
              <w:jc w:val="center"/>
              <w:rPr>
                <w:rFonts w:ascii="Times New Roman" w:hAnsi="Times New Roman" w:cs="Times New Roman"/>
                <w:sz w:val="24"/>
                <w:szCs w:val="24"/>
              </w:rPr>
            </w:pPr>
          </w:p>
          <w:p w14:paraId="4863C780">
            <w:pPr>
              <w:pStyle w:val="23"/>
              <w:spacing w:after="0" w:line="240" w:lineRule="auto"/>
              <w:ind w:left="0"/>
              <w:jc w:val="center"/>
              <w:rPr>
                <w:rFonts w:ascii="Times New Roman" w:hAnsi="Times New Roman" w:cs="Times New Roman"/>
                <w:sz w:val="24"/>
                <w:szCs w:val="24"/>
              </w:rPr>
            </w:pPr>
          </w:p>
          <w:p w14:paraId="05D72D6E">
            <w:pPr>
              <w:pStyle w:val="23"/>
              <w:spacing w:after="0" w:line="240" w:lineRule="auto"/>
              <w:ind w:left="0"/>
              <w:jc w:val="center"/>
              <w:rPr>
                <w:rFonts w:ascii="Times New Roman" w:hAnsi="Times New Roman" w:cs="Times New Roman"/>
                <w:sz w:val="24"/>
                <w:szCs w:val="24"/>
              </w:rPr>
            </w:pPr>
          </w:p>
          <w:p w14:paraId="27A546C0">
            <w:pPr>
              <w:pStyle w:val="23"/>
              <w:spacing w:after="0" w:line="240" w:lineRule="auto"/>
              <w:ind w:left="0"/>
              <w:jc w:val="center"/>
              <w:rPr>
                <w:rFonts w:ascii="Times New Roman" w:hAnsi="Times New Roman" w:cs="Times New Roman"/>
                <w:sz w:val="24"/>
                <w:szCs w:val="24"/>
              </w:rPr>
            </w:pPr>
          </w:p>
          <w:p w14:paraId="635BAE97">
            <w:pPr>
              <w:pStyle w:val="23"/>
              <w:spacing w:after="0" w:line="240" w:lineRule="auto"/>
              <w:ind w:left="0"/>
              <w:jc w:val="center"/>
              <w:rPr>
                <w:rFonts w:ascii="Times New Roman" w:hAnsi="Times New Roman" w:cs="Times New Roman"/>
                <w:sz w:val="24"/>
                <w:szCs w:val="24"/>
              </w:rPr>
            </w:pPr>
          </w:p>
          <w:p w14:paraId="4A2C9F31">
            <w:pPr>
              <w:pStyle w:val="23"/>
              <w:spacing w:after="0" w:line="240" w:lineRule="auto"/>
              <w:ind w:left="0"/>
              <w:jc w:val="center"/>
              <w:rPr>
                <w:rFonts w:ascii="Times New Roman" w:hAnsi="Times New Roman" w:cs="Times New Roman"/>
                <w:sz w:val="24"/>
                <w:szCs w:val="24"/>
              </w:rPr>
            </w:pPr>
          </w:p>
          <w:p w14:paraId="7DB46FBC">
            <w:pPr>
              <w:pStyle w:val="23"/>
              <w:spacing w:after="0" w:line="240" w:lineRule="auto"/>
              <w:ind w:left="0"/>
              <w:jc w:val="center"/>
              <w:rPr>
                <w:rFonts w:ascii="Times New Roman" w:hAnsi="Times New Roman" w:cs="Times New Roman"/>
                <w:sz w:val="24"/>
                <w:szCs w:val="24"/>
              </w:rPr>
            </w:pPr>
          </w:p>
          <w:p w14:paraId="1D06359A">
            <w:pPr>
              <w:pStyle w:val="23"/>
              <w:spacing w:after="0" w:line="240" w:lineRule="auto"/>
              <w:ind w:left="0"/>
              <w:jc w:val="center"/>
              <w:rPr>
                <w:rFonts w:ascii="Times New Roman" w:hAnsi="Times New Roman" w:cs="Times New Roman"/>
                <w:sz w:val="24"/>
                <w:szCs w:val="24"/>
              </w:rPr>
            </w:pPr>
          </w:p>
          <w:p w14:paraId="7E24EE31">
            <w:pPr>
              <w:pStyle w:val="23"/>
              <w:spacing w:after="0" w:line="240" w:lineRule="auto"/>
              <w:ind w:left="0"/>
              <w:jc w:val="center"/>
              <w:rPr>
                <w:rFonts w:ascii="Times New Roman" w:hAnsi="Times New Roman" w:cs="Times New Roman"/>
                <w:sz w:val="24"/>
                <w:szCs w:val="24"/>
              </w:rPr>
            </w:pPr>
          </w:p>
          <w:p w14:paraId="2101A24D">
            <w:pPr>
              <w:pStyle w:val="23"/>
              <w:spacing w:after="0" w:line="240" w:lineRule="auto"/>
              <w:ind w:left="0"/>
              <w:jc w:val="center"/>
              <w:rPr>
                <w:rFonts w:ascii="Times New Roman" w:hAnsi="Times New Roman" w:cs="Times New Roman"/>
                <w:sz w:val="24"/>
                <w:szCs w:val="24"/>
              </w:rPr>
            </w:pPr>
          </w:p>
          <w:p w14:paraId="19D1A7D1">
            <w:pPr>
              <w:pStyle w:val="23"/>
              <w:spacing w:after="0" w:line="240" w:lineRule="auto"/>
              <w:ind w:left="0"/>
              <w:jc w:val="center"/>
              <w:rPr>
                <w:rFonts w:ascii="Times New Roman" w:hAnsi="Times New Roman" w:cs="Times New Roman"/>
                <w:sz w:val="24"/>
                <w:szCs w:val="24"/>
              </w:rPr>
            </w:pPr>
          </w:p>
          <w:p w14:paraId="2C4D0A17">
            <w:pPr>
              <w:pStyle w:val="23"/>
              <w:spacing w:after="0" w:line="240" w:lineRule="auto"/>
              <w:ind w:left="0"/>
              <w:jc w:val="center"/>
              <w:rPr>
                <w:rFonts w:ascii="Times New Roman" w:hAnsi="Times New Roman" w:cs="Times New Roman"/>
                <w:sz w:val="24"/>
                <w:szCs w:val="24"/>
              </w:rPr>
            </w:pPr>
          </w:p>
          <w:p w14:paraId="47A43E7B">
            <w:pPr>
              <w:pStyle w:val="23"/>
              <w:spacing w:after="0" w:line="240" w:lineRule="auto"/>
              <w:ind w:left="0"/>
              <w:jc w:val="center"/>
              <w:rPr>
                <w:rFonts w:ascii="Times New Roman" w:hAnsi="Times New Roman" w:cs="Times New Roman"/>
                <w:sz w:val="24"/>
                <w:szCs w:val="24"/>
              </w:rPr>
            </w:pPr>
          </w:p>
          <w:p w14:paraId="7641B73C">
            <w:pPr>
              <w:pStyle w:val="23"/>
              <w:spacing w:after="0" w:line="240" w:lineRule="auto"/>
              <w:ind w:left="0"/>
              <w:jc w:val="center"/>
              <w:rPr>
                <w:rFonts w:ascii="Times New Roman" w:hAnsi="Times New Roman" w:cs="Times New Roman"/>
                <w:sz w:val="24"/>
                <w:szCs w:val="24"/>
              </w:rPr>
            </w:pPr>
          </w:p>
          <w:p w14:paraId="3EB57026">
            <w:pPr>
              <w:pStyle w:val="23"/>
              <w:spacing w:after="0" w:line="240" w:lineRule="auto"/>
              <w:ind w:left="0"/>
              <w:jc w:val="center"/>
              <w:rPr>
                <w:rFonts w:ascii="Times New Roman" w:hAnsi="Times New Roman" w:cs="Times New Roman"/>
                <w:sz w:val="24"/>
                <w:szCs w:val="24"/>
              </w:rPr>
            </w:pPr>
          </w:p>
          <w:p w14:paraId="7F50806F">
            <w:pPr>
              <w:pStyle w:val="23"/>
              <w:spacing w:after="0" w:line="240" w:lineRule="auto"/>
              <w:ind w:left="0"/>
              <w:rPr>
                <w:rFonts w:ascii="Times New Roman" w:hAnsi="Times New Roman" w:cs="Times New Roman"/>
                <w:sz w:val="24"/>
                <w:szCs w:val="24"/>
              </w:rPr>
            </w:pPr>
          </w:p>
          <w:p w14:paraId="356DDBA6">
            <w:pPr>
              <w:pStyle w:val="23"/>
              <w:spacing w:after="0" w:line="240" w:lineRule="auto"/>
              <w:ind w:left="0"/>
              <w:jc w:val="center"/>
              <w:rPr>
                <w:rFonts w:ascii="Times New Roman" w:hAnsi="Times New Roman" w:cs="Times New Roman"/>
                <w:sz w:val="24"/>
                <w:szCs w:val="24"/>
              </w:rPr>
            </w:pPr>
          </w:p>
          <w:p w14:paraId="4D81F94C">
            <w:pPr>
              <w:pStyle w:val="23"/>
              <w:spacing w:after="0" w:line="240" w:lineRule="auto"/>
              <w:ind w:left="0"/>
              <w:jc w:val="center"/>
              <w:rPr>
                <w:rFonts w:ascii="Times New Roman" w:hAnsi="Times New Roman" w:cs="Times New Roman"/>
                <w:sz w:val="24"/>
                <w:szCs w:val="24"/>
              </w:rPr>
            </w:pPr>
          </w:p>
          <w:p w14:paraId="5C5B529D">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Червень</w:t>
            </w:r>
          </w:p>
        </w:tc>
        <w:tc>
          <w:tcPr>
            <w:tcW w:w="1962" w:type="dxa"/>
          </w:tcPr>
          <w:p w14:paraId="1EFE98C6">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 завгосп, вихователь- медична сестра</w:t>
            </w:r>
          </w:p>
          <w:p w14:paraId="22C745B4">
            <w:pPr>
              <w:pStyle w:val="23"/>
              <w:spacing w:after="0" w:line="240" w:lineRule="auto"/>
              <w:ind w:left="0"/>
              <w:rPr>
                <w:rFonts w:ascii="Times New Roman" w:hAnsi="Times New Roman" w:cs="Times New Roman"/>
                <w:sz w:val="24"/>
                <w:szCs w:val="24"/>
              </w:rPr>
            </w:pPr>
          </w:p>
          <w:p w14:paraId="7CEB8F4E">
            <w:pPr>
              <w:pStyle w:val="23"/>
              <w:spacing w:after="0" w:line="240" w:lineRule="auto"/>
              <w:ind w:left="0"/>
              <w:jc w:val="center"/>
              <w:rPr>
                <w:rFonts w:ascii="Times New Roman" w:hAnsi="Times New Roman" w:cs="Times New Roman"/>
                <w:sz w:val="24"/>
                <w:szCs w:val="24"/>
              </w:rPr>
            </w:pPr>
          </w:p>
          <w:p w14:paraId="55679F71">
            <w:pPr>
              <w:pStyle w:val="23"/>
              <w:spacing w:after="0" w:line="240" w:lineRule="auto"/>
              <w:ind w:left="0"/>
              <w:jc w:val="center"/>
              <w:rPr>
                <w:rFonts w:ascii="Times New Roman" w:hAnsi="Times New Roman" w:cs="Times New Roman"/>
                <w:sz w:val="24"/>
                <w:szCs w:val="24"/>
              </w:rPr>
            </w:pPr>
          </w:p>
          <w:p w14:paraId="48CF999C">
            <w:pPr>
              <w:pStyle w:val="23"/>
              <w:spacing w:after="0" w:line="240" w:lineRule="auto"/>
              <w:ind w:left="0"/>
              <w:jc w:val="center"/>
              <w:rPr>
                <w:rFonts w:ascii="Times New Roman" w:hAnsi="Times New Roman" w:cs="Times New Roman"/>
                <w:sz w:val="24"/>
                <w:szCs w:val="24"/>
              </w:rPr>
            </w:pPr>
          </w:p>
          <w:p w14:paraId="12D064AF">
            <w:pPr>
              <w:pStyle w:val="23"/>
              <w:spacing w:after="0" w:line="240" w:lineRule="auto"/>
              <w:ind w:left="0"/>
              <w:jc w:val="center"/>
              <w:rPr>
                <w:rFonts w:ascii="Times New Roman" w:hAnsi="Times New Roman" w:cs="Times New Roman"/>
                <w:sz w:val="24"/>
                <w:szCs w:val="24"/>
              </w:rPr>
            </w:pPr>
          </w:p>
          <w:p w14:paraId="468051C9">
            <w:pPr>
              <w:pStyle w:val="23"/>
              <w:spacing w:after="0" w:line="240" w:lineRule="auto"/>
              <w:ind w:left="0"/>
              <w:jc w:val="center"/>
              <w:rPr>
                <w:rFonts w:ascii="Times New Roman" w:hAnsi="Times New Roman" w:cs="Times New Roman"/>
                <w:sz w:val="24"/>
                <w:szCs w:val="24"/>
              </w:rPr>
            </w:pPr>
          </w:p>
          <w:p w14:paraId="292E6BCE">
            <w:pPr>
              <w:pStyle w:val="23"/>
              <w:spacing w:after="0" w:line="240" w:lineRule="auto"/>
              <w:ind w:left="0"/>
              <w:jc w:val="center"/>
              <w:rPr>
                <w:rFonts w:ascii="Times New Roman" w:hAnsi="Times New Roman" w:cs="Times New Roman"/>
                <w:sz w:val="24"/>
                <w:szCs w:val="24"/>
              </w:rPr>
            </w:pPr>
          </w:p>
          <w:p w14:paraId="5AF372E7">
            <w:pPr>
              <w:pStyle w:val="23"/>
              <w:spacing w:after="0" w:line="240" w:lineRule="auto"/>
              <w:ind w:left="0"/>
              <w:jc w:val="center"/>
              <w:rPr>
                <w:rFonts w:ascii="Times New Roman" w:hAnsi="Times New Roman" w:cs="Times New Roman"/>
                <w:sz w:val="24"/>
                <w:szCs w:val="24"/>
              </w:rPr>
            </w:pPr>
          </w:p>
          <w:p w14:paraId="0ECAD0DC">
            <w:pPr>
              <w:pStyle w:val="23"/>
              <w:spacing w:after="0" w:line="240" w:lineRule="auto"/>
              <w:ind w:left="0"/>
              <w:jc w:val="center"/>
              <w:rPr>
                <w:rFonts w:ascii="Times New Roman" w:hAnsi="Times New Roman" w:cs="Times New Roman"/>
                <w:sz w:val="24"/>
                <w:szCs w:val="24"/>
              </w:rPr>
            </w:pPr>
          </w:p>
          <w:p w14:paraId="150C4099">
            <w:pPr>
              <w:pStyle w:val="23"/>
              <w:spacing w:after="0" w:line="240" w:lineRule="auto"/>
              <w:ind w:left="0"/>
              <w:jc w:val="center"/>
              <w:rPr>
                <w:rFonts w:ascii="Times New Roman" w:hAnsi="Times New Roman" w:cs="Times New Roman"/>
                <w:sz w:val="24"/>
                <w:szCs w:val="24"/>
              </w:rPr>
            </w:pPr>
          </w:p>
          <w:p w14:paraId="3D95B1EE">
            <w:pPr>
              <w:pStyle w:val="23"/>
              <w:spacing w:after="0" w:line="240" w:lineRule="auto"/>
              <w:ind w:left="0"/>
              <w:jc w:val="center"/>
              <w:rPr>
                <w:rFonts w:ascii="Times New Roman" w:hAnsi="Times New Roman" w:cs="Times New Roman"/>
                <w:sz w:val="24"/>
                <w:szCs w:val="24"/>
              </w:rPr>
            </w:pPr>
          </w:p>
          <w:p w14:paraId="3533B1F1">
            <w:pPr>
              <w:pStyle w:val="23"/>
              <w:spacing w:after="0" w:line="240" w:lineRule="auto"/>
              <w:ind w:left="0"/>
              <w:jc w:val="center"/>
              <w:rPr>
                <w:rFonts w:ascii="Times New Roman" w:hAnsi="Times New Roman" w:cs="Times New Roman"/>
                <w:sz w:val="24"/>
                <w:szCs w:val="24"/>
              </w:rPr>
            </w:pPr>
          </w:p>
          <w:p w14:paraId="151A9CF3">
            <w:pPr>
              <w:pStyle w:val="23"/>
              <w:spacing w:after="0" w:line="240" w:lineRule="auto"/>
              <w:ind w:left="0"/>
              <w:jc w:val="center"/>
              <w:rPr>
                <w:rFonts w:ascii="Times New Roman" w:hAnsi="Times New Roman" w:cs="Times New Roman"/>
                <w:sz w:val="24"/>
                <w:szCs w:val="24"/>
              </w:rPr>
            </w:pPr>
          </w:p>
          <w:p w14:paraId="088DA986">
            <w:pPr>
              <w:pStyle w:val="23"/>
              <w:spacing w:after="0" w:line="240" w:lineRule="auto"/>
              <w:ind w:left="0"/>
              <w:jc w:val="center"/>
              <w:rPr>
                <w:rFonts w:ascii="Times New Roman" w:hAnsi="Times New Roman" w:cs="Times New Roman"/>
                <w:sz w:val="24"/>
                <w:szCs w:val="24"/>
              </w:rPr>
            </w:pPr>
          </w:p>
          <w:p w14:paraId="20E19EEA">
            <w:pPr>
              <w:pStyle w:val="23"/>
              <w:spacing w:after="0" w:line="240" w:lineRule="auto"/>
              <w:ind w:left="0"/>
              <w:jc w:val="center"/>
              <w:rPr>
                <w:rFonts w:ascii="Times New Roman" w:hAnsi="Times New Roman" w:cs="Times New Roman"/>
                <w:sz w:val="24"/>
                <w:szCs w:val="24"/>
              </w:rPr>
            </w:pPr>
          </w:p>
          <w:p w14:paraId="6DE38FA4">
            <w:pPr>
              <w:pStyle w:val="23"/>
              <w:spacing w:after="0" w:line="240" w:lineRule="auto"/>
              <w:ind w:left="0"/>
              <w:jc w:val="center"/>
              <w:rPr>
                <w:rFonts w:ascii="Times New Roman" w:hAnsi="Times New Roman" w:cs="Times New Roman"/>
                <w:sz w:val="24"/>
                <w:szCs w:val="24"/>
              </w:rPr>
            </w:pPr>
          </w:p>
          <w:p w14:paraId="209A3ED9">
            <w:pPr>
              <w:pStyle w:val="23"/>
              <w:spacing w:after="0" w:line="240" w:lineRule="auto"/>
              <w:ind w:left="0"/>
              <w:jc w:val="center"/>
              <w:rPr>
                <w:rFonts w:ascii="Times New Roman" w:hAnsi="Times New Roman" w:cs="Times New Roman"/>
                <w:sz w:val="24"/>
                <w:szCs w:val="24"/>
              </w:rPr>
            </w:pPr>
          </w:p>
          <w:p w14:paraId="3F13E60E">
            <w:pPr>
              <w:pStyle w:val="23"/>
              <w:spacing w:after="0" w:line="240" w:lineRule="auto"/>
              <w:ind w:left="0"/>
              <w:jc w:val="center"/>
              <w:rPr>
                <w:rFonts w:ascii="Times New Roman" w:hAnsi="Times New Roman" w:cs="Times New Roman"/>
                <w:sz w:val="24"/>
                <w:szCs w:val="24"/>
              </w:rPr>
            </w:pPr>
          </w:p>
          <w:p w14:paraId="4D6116DC">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7E315AF4">
            <w:pPr>
              <w:pStyle w:val="23"/>
              <w:spacing w:after="0" w:line="240" w:lineRule="auto"/>
              <w:ind w:left="0"/>
              <w:rPr>
                <w:rFonts w:ascii="Times New Roman" w:hAnsi="Times New Roman" w:cs="Times New Roman"/>
                <w:sz w:val="24"/>
                <w:szCs w:val="24"/>
              </w:rPr>
            </w:pPr>
          </w:p>
          <w:p w14:paraId="3BAE3F05">
            <w:pPr>
              <w:pStyle w:val="23"/>
              <w:spacing w:after="0" w:line="240" w:lineRule="auto"/>
              <w:ind w:left="0"/>
              <w:jc w:val="center"/>
              <w:rPr>
                <w:rFonts w:ascii="Times New Roman" w:hAnsi="Times New Roman" w:cs="Times New Roman"/>
                <w:sz w:val="24"/>
                <w:szCs w:val="24"/>
              </w:rPr>
            </w:pPr>
          </w:p>
          <w:p w14:paraId="406DDD21">
            <w:pPr>
              <w:pStyle w:val="23"/>
              <w:spacing w:after="0" w:line="240" w:lineRule="auto"/>
              <w:ind w:left="0"/>
              <w:jc w:val="center"/>
              <w:rPr>
                <w:rFonts w:ascii="Times New Roman" w:hAnsi="Times New Roman" w:cs="Times New Roman"/>
                <w:sz w:val="24"/>
                <w:szCs w:val="24"/>
              </w:rPr>
            </w:pPr>
          </w:p>
          <w:p w14:paraId="01792C54">
            <w:pPr>
              <w:pStyle w:val="23"/>
              <w:spacing w:after="0" w:line="240" w:lineRule="auto"/>
              <w:ind w:left="0"/>
              <w:jc w:val="center"/>
              <w:rPr>
                <w:rFonts w:ascii="Times New Roman" w:hAnsi="Times New Roman" w:cs="Times New Roman"/>
                <w:sz w:val="24"/>
                <w:szCs w:val="24"/>
              </w:rPr>
            </w:pPr>
          </w:p>
          <w:p w14:paraId="02540D3E">
            <w:pPr>
              <w:pStyle w:val="23"/>
              <w:spacing w:after="0" w:line="240" w:lineRule="auto"/>
              <w:ind w:left="0"/>
              <w:jc w:val="center"/>
              <w:rPr>
                <w:rFonts w:ascii="Times New Roman" w:hAnsi="Times New Roman" w:cs="Times New Roman"/>
                <w:sz w:val="24"/>
                <w:szCs w:val="24"/>
              </w:rPr>
            </w:pPr>
          </w:p>
          <w:p w14:paraId="53D4DCF5">
            <w:pPr>
              <w:pStyle w:val="23"/>
              <w:spacing w:after="0" w:line="240" w:lineRule="auto"/>
              <w:ind w:left="0"/>
              <w:jc w:val="center"/>
              <w:rPr>
                <w:rFonts w:ascii="Times New Roman" w:hAnsi="Times New Roman" w:cs="Times New Roman"/>
                <w:sz w:val="24"/>
                <w:szCs w:val="24"/>
              </w:rPr>
            </w:pPr>
          </w:p>
          <w:p w14:paraId="3A706B1C">
            <w:pPr>
              <w:pStyle w:val="23"/>
              <w:spacing w:after="0" w:line="240" w:lineRule="auto"/>
              <w:ind w:left="0"/>
              <w:jc w:val="center"/>
              <w:rPr>
                <w:rFonts w:ascii="Times New Roman" w:hAnsi="Times New Roman" w:cs="Times New Roman"/>
                <w:sz w:val="24"/>
                <w:szCs w:val="24"/>
              </w:rPr>
            </w:pPr>
          </w:p>
          <w:p w14:paraId="0B29C284">
            <w:pPr>
              <w:pStyle w:val="23"/>
              <w:spacing w:after="0" w:line="240" w:lineRule="auto"/>
              <w:ind w:left="0"/>
              <w:jc w:val="center"/>
              <w:rPr>
                <w:rFonts w:ascii="Times New Roman" w:hAnsi="Times New Roman" w:cs="Times New Roman"/>
                <w:sz w:val="24"/>
                <w:szCs w:val="24"/>
              </w:rPr>
            </w:pPr>
          </w:p>
          <w:p w14:paraId="658F84AC">
            <w:pPr>
              <w:pStyle w:val="23"/>
              <w:spacing w:after="0" w:line="240" w:lineRule="auto"/>
              <w:ind w:left="0"/>
              <w:jc w:val="center"/>
              <w:rPr>
                <w:rFonts w:ascii="Times New Roman" w:hAnsi="Times New Roman" w:cs="Times New Roman"/>
                <w:sz w:val="24"/>
                <w:szCs w:val="24"/>
              </w:rPr>
            </w:pPr>
          </w:p>
          <w:p w14:paraId="70310589">
            <w:pPr>
              <w:pStyle w:val="23"/>
              <w:spacing w:after="0" w:line="240" w:lineRule="auto"/>
              <w:ind w:left="0"/>
              <w:jc w:val="center"/>
              <w:rPr>
                <w:rFonts w:ascii="Times New Roman" w:hAnsi="Times New Roman" w:cs="Times New Roman"/>
                <w:sz w:val="24"/>
                <w:szCs w:val="24"/>
              </w:rPr>
            </w:pPr>
          </w:p>
          <w:p w14:paraId="4171E960">
            <w:pPr>
              <w:pStyle w:val="23"/>
              <w:spacing w:after="0" w:line="240" w:lineRule="auto"/>
              <w:ind w:left="0"/>
              <w:jc w:val="center"/>
              <w:rPr>
                <w:rFonts w:ascii="Times New Roman" w:hAnsi="Times New Roman" w:cs="Times New Roman"/>
                <w:sz w:val="24"/>
                <w:szCs w:val="24"/>
              </w:rPr>
            </w:pPr>
          </w:p>
          <w:p w14:paraId="3522B21D">
            <w:pPr>
              <w:pStyle w:val="23"/>
              <w:spacing w:after="0" w:line="240" w:lineRule="auto"/>
              <w:ind w:left="0"/>
              <w:jc w:val="center"/>
              <w:rPr>
                <w:rFonts w:ascii="Times New Roman" w:hAnsi="Times New Roman" w:cs="Times New Roman"/>
                <w:sz w:val="24"/>
                <w:szCs w:val="24"/>
              </w:rPr>
            </w:pPr>
          </w:p>
          <w:p w14:paraId="0A57C214">
            <w:pPr>
              <w:pStyle w:val="23"/>
              <w:spacing w:after="0" w:line="240" w:lineRule="auto"/>
              <w:ind w:left="0"/>
              <w:jc w:val="center"/>
              <w:rPr>
                <w:rFonts w:ascii="Times New Roman" w:hAnsi="Times New Roman" w:cs="Times New Roman"/>
                <w:sz w:val="24"/>
                <w:szCs w:val="24"/>
              </w:rPr>
            </w:pPr>
          </w:p>
          <w:p w14:paraId="44FADD24">
            <w:pPr>
              <w:pStyle w:val="23"/>
              <w:spacing w:after="0" w:line="240" w:lineRule="auto"/>
              <w:ind w:left="0"/>
              <w:jc w:val="center"/>
              <w:rPr>
                <w:rFonts w:ascii="Times New Roman" w:hAnsi="Times New Roman" w:cs="Times New Roman"/>
                <w:sz w:val="24"/>
                <w:szCs w:val="24"/>
              </w:rPr>
            </w:pPr>
          </w:p>
          <w:p w14:paraId="2184A68C">
            <w:pPr>
              <w:pStyle w:val="23"/>
              <w:spacing w:after="0" w:line="240" w:lineRule="auto"/>
              <w:ind w:left="0"/>
              <w:jc w:val="center"/>
              <w:rPr>
                <w:rFonts w:ascii="Times New Roman" w:hAnsi="Times New Roman" w:cs="Times New Roman"/>
                <w:sz w:val="24"/>
                <w:szCs w:val="24"/>
              </w:rPr>
            </w:pPr>
          </w:p>
          <w:p w14:paraId="3264526C">
            <w:pPr>
              <w:pStyle w:val="23"/>
              <w:spacing w:after="0" w:line="240" w:lineRule="auto"/>
              <w:ind w:left="0"/>
              <w:jc w:val="center"/>
              <w:rPr>
                <w:rFonts w:ascii="Times New Roman" w:hAnsi="Times New Roman" w:cs="Times New Roman"/>
                <w:sz w:val="24"/>
                <w:szCs w:val="24"/>
              </w:rPr>
            </w:pPr>
          </w:p>
          <w:p w14:paraId="38643B42">
            <w:pPr>
              <w:pStyle w:val="23"/>
              <w:spacing w:after="0" w:line="240" w:lineRule="auto"/>
              <w:ind w:left="0"/>
              <w:jc w:val="center"/>
              <w:rPr>
                <w:rFonts w:ascii="Times New Roman" w:hAnsi="Times New Roman" w:cs="Times New Roman"/>
                <w:sz w:val="24"/>
                <w:szCs w:val="24"/>
              </w:rPr>
            </w:pPr>
          </w:p>
          <w:p w14:paraId="227D6221">
            <w:pPr>
              <w:pStyle w:val="23"/>
              <w:spacing w:after="0" w:line="240" w:lineRule="auto"/>
              <w:ind w:left="0"/>
              <w:jc w:val="center"/>
              <w:rPr>
                <w:rFonts w:ascii="Times New Roman" w:hAnsi="Times New Roman" w:cs="Times New Roman"/>
                <w:sz w:val="24"/>
                <w:szCs w:val="24"/>
              </w:rPr>
            </w:pPr>
          </w:p>
          <w:p w14:paraId="776F484B">
            <w:pPr>
              <w:pStyle w:val="23"/>
              <w:spacing w:after="0" w:line="240" w:lineRule="auto"/>
              <w:ind w:left="0"/>
              <w:jc w:val="center"/>
              <w:rPr>
                <w:rFonts w:ascii="Times New Roman" w:hAnsi="Times New Roman" w:cs="Times New Roman"/>
                <w:sz w:val="24"/>
                <w:szCs w:val="24"/>
              </w:rPr>
            </w:pPr>
          </w:p>
          <w:p w14:paraId="312FC195">
            <w:pPr>
              <w:pStyle w:val="23"/>
              <w:spacing w:after="0" w:line="240" w:lineRule="auto"/>
              <w:ind w:left="0"/>
              <w:jc w:val="center"/>
              <w:rPr>
                <w:rFonts w:ascii="Times New Roman" w:hAnsi="Times New Roman" w:cs="Times New Roman"/>
                <w:sz w:val="24"/>
                <w:szCs w:val="24"/>
              </w:rPr>
            </w:pPr>
          </w:p>
          <w:p w14:paraId="56FCAC58">
            <w:pPr>
              <w:pStyle w:val="23"/>
              <w:spacing w:after="0" w:line="240" w:lineRule="auto"/>
              <w:ind w:left="0"/>
              <w:jc w:val="center"/>
              <w:rPr>
                <w:rFonts w:ascii="Times New Roman" w:hAnsi="Times New Roman" w:cs="Times New Roman"/>
                <w:sz w:val="24"/>
                <w:szCs w:val="24"/>
              </w:rPr>
            </w:pPr>
          </w:p>
          <w:p w14:paraId="32954394">
            <w:pPr>
              <w:pStyle w:val="23"/>
              <w:spacing w:after="0" w:line="240" w:lineRule="auto"/>
              <w:ind w:left="0"/>
              <w:jc w:val="center"/>
              <w:rPr>
                <w:rFonts w:ascii="Times New Roman" w:hAnsi="Times New Roman" w:cs="Times New Roman"/>
                <w:sz w:val="24"/>
                <w:szCs w:val="24"/>
              </w:rPr>
            </w:pPr>
          </w:p>
          <w:p w14:paraId="5E8E21F5">
            <w:pPr>
              <w:pStyle w:val="23"/>
              <w:spacing w:after="0" w:line="240" w:lineRule="auto"/>
              <w:ind w:left="0"/>
              <w:jc w:val="center"/>
              <w:rPr>
                <w:rFonts w:ascii="Times New Roman" w:hAnsi="Times New Roman" w:cs="Times New Roman"/>
                <w:sz w:val="24"/>
                <w:szCs w:val="24"/>
              </w:rPr>
            </w:pPr>
          </w:p>
          <w:p w14:paraId="0A1BD414">
            <w:pPr>
              <w:pStyle w:val="23"/>
              <w:spacing w:after="0" w:line="240" w:lineRule="auto"/>
              <w:ind w:left="0"/>
              <w:jc w:val="center"/>
              <w:rPr>
                <w:rFonts w:ascii="Times New Roman" w:hAnsi="Times New Roman" w:cs="Times New Roman"/>
                <w:sz w:val="24"/>
                <w:szCs w:val="24"/>
              </w:rPr>
            </w:pPr>
          </w:p>
          <w:p w14:paraId="5C76934C">
            <w:pPr>
              <w:pStyle w:val="23"/>
              <w:spacing w:after="0" w:line="240" w:lineRule="auto"/>
              <w:ind w:left="0"/>
              <w:jc w:val="center"/>
              <w:rPr>
                <w:rFonts w:ascii="Times New Roman" w:hAnsi="Times New Roman" w:cs="Times New Roman"/>
                <w:sz w:val="24"/>
                <w:szCs w:val="24"/>
              </w:rPr>
            </w:pPr>
          </w:p>
          <w:p w14:paraId="2EA23161">
            <w:pPr>
              <w:pStyle w:val="23"/>
              <w:spacing w:after="0" w:line="240" w:lineRule="auto"/>
              <w:ind w:left="0"/>
              <w:jc w:val="center"/>
              <w:rPr>
                <w:rFonts w:ascii="Times New Roman" w:hAnsi="Times New Roman" w:cs="Times New Roman"/>
                <w:sz w:val="24"/>
                <w:szCs w:val="24"/>
              </w:rPr>
            </w:pPr>
          </w:p>
          <w:p w14:paraId="6C65B616">
            <w:pPr>
              <w:pStyle w:val="23"/>
              <w:spacing w:after="0" w:line="240" w:lineRule="auto"/>
              <w:ind w:left="0"/>
              <w:rPr>
                <w:rFonts w:ascii="Times New Roman" w:hAnsi="Times New Roman" w:cs="Times New Roman"/>
                <w:sz w:val="24"/>
                <w:szCs w:val="24"/>
              </w:rPr>
            </w:pPr>
          </w:p>
          <w:p w14:paraId="527293A5">
            <w:pPr>
              <w:pStyle w:val="23"/>
              <w:spacing w:after="0" w:line="240" w:lineRule="auto"/>
              <w:ind w:left="0"/>
              <w:jc w:val="center"/>
              <w:rPr>
                <w:rFonts w:ascii="Times New Roman" w:hAnsi="Times New Roman" w:cs="Times New Roman"/>
                <w:sz w:val="24"/>
                <w:szCs w:val="24"/>
              </w:rPr>
            </w:pPr>
          </w:p>
          <w:p w14:paraId="2D67DC47">
            <w:pPr>
              <w:pStyle w:val="23"/>
              <w:spacing w:after="0" w:line="240" w:lineRule="auto"/>
              <w:ind w:left="0"/>
              <w:jc w:val="center"/>
              <w:rPr>
                <w:rFonts w:ascii="Times New Roman" w:hAnsi="Times New Roman" w:cs="Times New Roman"/>
                <w:sz w:val="24"/>
                <w:szCs w:val="24"/>
              </w:rPr>
            </w:pPr>
          </w:p>
          <w:p w14:paraId="74BB8FB1">
            <w:pPr>
              <w:pStyle w:val="23"/>
              <w:spacing w:after="0" w:line="240" w:lineRule="auto"/>
              <w:ind w:left="0"/>
              <w:jc w:val="center"/>
              <w:rPr>
                <w:rFonts w:ascii="Times New Roman" w:hAnsi="Times New Roman" w:cs="Times New Roman"/>
                <w:sz w:val="24"/>
                <w:szCs w:val="24"/>
              </w:rPr>
            </w:pPr>
          </w:p>
          <w:p w14:paraId="233FBEE2">
            <w:pPr>
              <w:pStyle w:val="23"/>
              <w:spacing w:after="0" w:line="240" w:lineRule="auto"/>
              <w:ind w:left="0"/>
              <w:jc w:val="center"/>
              <w:rPr>
                <w:rFonts w:ascii="Times New Roman" w:hAnsi="Times New Roman" w:cs="Times New Roman"/>
                <w:b/>
                <w:sz w:val="24"/>
                <w:szCs w:val="24"/>
              </w:rPr>
            </w:pPr>
            <w:r>
              <w:rPr>
                <w:rFonts w:ascii="Times New Roman" w:hAnsi="Times New Roman" w:cs="Times New Roman"/>
                <w:sz w:val="24"/>
                <w:szCs w:val="24"/>
              </w:rPr>
              <w:t>Директор</w:t>
            </w:r>
          </w:p>
        </w:tc>
        <w:tc>
          <w:tcPr>
            <w:tcW w:w="1989" w:type="dxa"/>
          </w:tcPr>
          <w:p w14:paraId="64ABE1F7">
            <w:pPr>
              <w:pStyle w:val="23"/>
              <w:spacing w:after="0" w:line="240" w:lineRule="auto"/>
              <w:ind w:left="0"/>
              <w:jc w:val="both"/>
              <w:rPr>
                <w:rFonts w:ascii="Times New Roman" w:hAnsi="Times New Roman" w:cs="Times New Roman"/>
                <w:b/>
                <w:sz w:val="24"/>
                <w:szCs w:val="24"/>
              </w:rPr>
            </w:pPr>
          </w:p>
        </w:tc>
      </w:tr>
      <w:tr w14:paraId="2151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2" w:hRule="atLeast"/>
        </w:trPr>
        <w:tc>
          <w:tcPr>
            <w:tcW w:w="2199" w:type="dxa"/>
            <w:vMerge w:val="restart"/>
          </w:tcPr>
          <w:p w14:paraId="1BD580E9">
            <w:pPr>
              <w:pStyle w:val="23"/>
              <w:numPr>
                <w:ilvl w:val="1"/>
                <w:numId w:val="5"/>
              </w:numPr>
              <w:spacing w:after="0" w:line="240" w:lineRule="auto"/>
              <w:ind w:left="502" w:hanging="502"/>
              <w:rPr>
                <w:rFonts w:ascii="Times New Roman" w:hAnsi="Times New Roman" w:cs="Times New Roman"/>
                <w:b/>
                <w:sz w:val="24"/>
                <w:szCs w:val="24"/>
              </w:rPr>
            </w:pPr>
            <w:r>
              <w:rPr>
                <w:rFonts w:ascii="Times New Roman" w:hAnsi="Times New Roman" w:cs="Times New Roman"/>
                <w:b/>
                <w:sz w:val="24"/>
                <w:szCs w:val="24"/>
              </w:rPr>
              <w:t>Виробничі наради</w:t>
            </w:r>
          </w:p>
        </w:tc>
        <w:tc>
          <w:tcPr>
            <w:tcW w:w="2662" w:type="dxa"/>
          </w:tcPr>
          <w:p w14:paraId="3E81439C">
            <w:pPr>
              <w:spacing w:line="240" w:lineRule="auto"/>
              <w:ind w:left="113"/>
              <w:jc w:val="both"/>
              <w:textAlignment w:val="baseline"/>
              <w:rPr>
                <w:rFonts w:ascii="Times New Roman" w:hAnsi="Times New Roman" w:eastAsia="Times New Roman" w:cs="Times New Roman"/>
                <w:b/>
                <w:bCs/>
                <w:color w:val="000000"/>
                <w:kern w:val="0"/>
                <w:sz w:val="24"/>
                <w:szCs w:val="24"/>
                <w:lang w:eastAsia="uk-UA"/>
                <w14:ligatures w14:val="none"/>
              </w:rPr>
            </w:pPr>
            <w:r>
              <w:rPr>
                <w:rFonts w:ascii="Times New Roman" w:hAnsi="Times New Roman" w:eastAsia="Times New Roman" w:cs="Times New Roman"/>
                <w:b/>
                <w:bCs/>
                <w:color w:val="000000"/>
                <w:kern w:val="0"/>
                <w:sz w:val="24"/>
                <w:szCs w:val="24"/>
                <w:lang w:eastAsia="uk-UA"/>
                <w14:ligatures w14:val="none"/>
              </w:rPr>
              <w:t>Виробнича нарада №1. Організація роботи закладу у 2026/2027 навчальному році: готовність, безпека, трудова дисципліна та злагоджена взаємодія працівників:</w:t>
            </w:r>
          </w:p>
          <w:p w14:paraId="610F6465">
            <w:pPr>
              <w:spacing w:line="240" w:lineRule="auto"/>
              <w:ind w:left="113"/>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1. Про виконання заходів з підготовки закладу до нового навчального року.</w:t>
            </w:r>
          </w:p>
          <w:p w14:paraId="673D2C22">
            <w:pPr>
              <w:spacing w:line="240" w:lineRule="auto"/>
              <w:ind w:left="113"/>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 xml:space="preserve"> 2. Про готовність приміщень, території, укриття, харчоблоку, медичного кабінету та господарських приміщень.</w:t>
            </w:r>
          </w:p>
          <w:p w14:paraId="7D4447EB">
            <w:pPr>
              <w:spacing w:line="240" w:lineRule="auto"/>
              <w:ind w:left="113"/>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 xml:space="preserve">3. Про організацію роботи закладу в умовах воєнного стану та дотримання алгоритмів дій під час повітряної тривоги й надзвичайних ситуацій. </w:t>
            </w:r>
          </w:p>
          <w:p w14:paraId="17DB07CF">
            <w:pPr>
              <w:spacing w:line="240" w:lineRule="auto"/>
              <w:ind w:left="113"/>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 xml:space="preserve">4. Про режим роботи закладу, графіки роботи працівників, розподіл функціональних обов’язків та дотримання правил внутрішнього розпорядку. </w:t>
            </w:r>
          </w:p>
          <w:p w14:paraId="2C8E1D49">
            <w:pPr>
              <w:spacing w:line="240" w:lineRule="auto"/>
              <w:ind w:left="113"/>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5. Про дотримання вимог охорони праці, пожежної безпеки, цивільного захисту та безпеки життєдіяльності.</w:t>
            </w:r>
          </w:p>
          <w:p w14:paraId="4B304AB9">
            <w:pPr>
              <w:spacing w:line="240" w:lineRule="auto"/>
              <w:ind w:left="113"/>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 xml:space="preserve">6. Про організацію харчування дітей, дотримання санітарно-гігієнічних вимог та вимог системи НАССР. </w:t>
            </w:r>
          </w:p>
        </w:tc>
        <w:tc>
          <w:tcPr>
            <w:tcW w:w="1556" w:type="dxa"/>
          </w:tcPr>
          <w:p w14:paraId="5A45192D">
            <w:pPr>
              <w:pStyle w:val="23"/>
              <w:spacing w:after="0" w:line="240" w:lineRule="auto"/>
              <w:ind w:left="0"/>
              <w:jc w:val="center"/>
              <w:rPr>
                <w:rFonts w:ascii="Times New Roman" w:hAnsi="Times New Roman" w:cs="Times New Roman"/>
                <w:sz w:val="24"/>
                <w:szCs w:val="24"/>
              </w:rPr>
            </w:pPr>
          </w:p>
          <w:p w14:paraId="4A90CB67">
            <w:pPr>
              <w:pStyle w:val="23"/>
              <w:spacing w:after="0" w:line="240" w:lineRule="auto"/>
              <w:ind w:left="0"/>
              <w:jc w:val="center"/>
              <w:rPr>
                <w:rFonts w:ascii="Times New Roman" w:hAnsi="Times New Roman" w:cs="Times New Roman"/>
                <w:sz w:val="24"/>
                <w:szCs w:val="24"/>
              </w:rPr>
            </w:pPr>
          </w:p>
          <w:p w14:paraId="35D26A12">
            <w:pPr>
              <w:pStyle w:val="23"/>
              <w:spacing w:after="0" w:line="240" w:lineRule="auto"/>
              <w:ind w:left="0"/>
              <w:jc w:val="center"/>
              <w:rPr>
                <w:rFonts w:ascii="Times New Roman" w:hAnsi="Times New Roman" w:cs="Times New Roman"/>
                <w:sz w:val="24"/>
                <w:szCs w:val="24"/>
              </w:rPr>
            </w:pPr>
          </w:p>
          <w:p w14:paraId="4AD03091">
            <w:pPr>
              <w:pStyle w:val="23"/>
              <w:spacing w:after="0" w:line="240" w:lineRule="auto"/>
              <w:ind w:left="0"/>
              <w:jc w:val="center"/>
              <w:rPr>
                <w:rFonts w:ascii="Times New Roman" w:hAnsi="Times New Roman" w:cs="Times New Roman"/>
                <w:sz w:val="24"/>
                <w:szCs w:val="24"/>
              </w:rPr>
            </w:pPr>
          </w:p>
          <w:p w14:paraId="10C950EA">
            <w:pPr>
              <w:pStyle w:val="23"/>
              <w:spacing w:after="0" w:line="240" w:lineRule="auto"/>
              <w:ind w:left="0"/>
              <w:jc w:val="center"/>
              <w:rPr>
                <w:rFonts w:ascii="Times New Roman" w:hAnsi="Times New Roman" w:cs="Times New Roman"/>
                <w:sz w:val="24"/>
                <w:szCs w:val="24"/>
              </w:rPr>
            </w:pPr>
          </w:p>
          <w:p w14:paraId="292923BD">
            <w:pPr>
              <w:pStyle w:val="23"/>
              <w:spacing w:after="0" w:line="240" w:lineRule="auto"/>
              <w:ind w:left="0"/>
              <w:jc w:val="center"/>
              <w:rPr>
                <w:rFonts w:ascii="Times New Roman" w:hAnsi="Times New Roman" w:cs="Times New Roman"/>
                <w:sz w:val="24"/>
                <w:szCs w:val="24"/>
              </w:rPr>
            </w:pPr>
          </w:p>
          <w:p w14:paraId="75836854">
            <w:pPr>
              <w:pStyle w:val="23"/>
              <w:spacing w:after="0" w:line="240" w:lineRule="auto"/>
              <w:ind w:left="0"/>
              <w:jc w:val="center"/>
              <w:rPr>
                <w:rFonts w:ascii="Times New Roman" w:hAnsi="Times New Roman" w:cs="Times New Roman"/>
                <w:sz w:val="24"/>
                <w:szCs w:val="24"/>
              </w:rPr>
            </w:pPr>
          </w:p>
          <w:p w14:paraId="74B7E7AE">
            <w:pPr>
              <w:pStyle w:val="23"/>
              <w:spacing w:after="0" w:line="240" w:lineRule="auto"/>
              <w:ind w:left="0"/>
              <w:jc w:val="center"/>
              <w:rPr>
                <w:rFonts w:ascii="Times New Roman" w:hAnsi="Times New Roman" w:cs="Times New Roman"/>
                <w:sz w:val="24"/>
                <w:szCs w:val="24"/>
              </w:rPr>
            </w:pPr>
          </w:p>
          <w:p w14:paraId="0FB07302">
            <w:pPr>
              <w:pStyle w:val="23"/>
              <w:spacing w:after="0" w:line="240" w:lineRule="auto"/>
              <w:ind w:left="0"/>
              <w:jc w:val="center"/>
              <w:rPr>
                <w:rFonts w:ascii="Times New Roman" w:hAnsi="Times New Roman" w:cs="Times New Roman"/>
                <w:sz w:val="24"/>
                <w:szCs w:val="24"/>
              </w:rPr>
            </w:pPr>
          </w:p>
          <w:p w14:paraId="536674C7">
            <w:pPr>
              <w:pStyle w:val="23"/>
              <w:spacing w:after="0" w:line="240" w:lineRule="auto"/>
              <w:ind w:left="0"/>
              <w:jc w:val="center"/>
              <w:rPr>
                <w:rFonts w:ascii="Times New Roman" w:hAnsi="Times New Roman" w:cs="Times New Roman"/>
                <w:sz w:val="24"/>
                <w:szCs w:val="24"/>
              </w:rPr>
            </w:pPr>
          </w:p>
          <w:p w14:paraId="2E790DA4">
            <w:pPr>
              <w:pStyle w:val="23"/>
              <w:spacing w:after="0" w:line="240" w:lineRule="auto"/>
              <w:ind w:left="0"/>
              <w:jc w:val="center"/>
              <w:rPr>
                <w:rFonts w:ascii="Times New Roman" w:hAnsi="Times New Roman" w:cs="Times New Roman"/>
                <w:sz w:val="24"/>
                <w:szCs w:val="24"/>
              </w:rPr>
            </w:pPr>
          </w:p>
          <w:p w14:paraId="2321D2F1">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Серпень</w:t>
            </w:r>
          </w:p>
          <w:p w14:paraId="426DB808">
            <w:pPr>
              <w:pStyle w:val="23"/>
              <w:spacing w:after="0" w:line="240" w:lineRule="auto"/>
              <w:ind w:left="0"/>
              <w:jc w:val="center"/>
              <w:rPr>
                <w:rFonts w:ascii="Times New Roman" w:hAnsi="Times New Roman" w:cs="Times New Roman"/>
                <w:sz w:val="24"/>
                <w:szCs w:val="24"/>
              </w:rPr>
            </w:pPr>
          </w:p>
          <w:p w14:paraId="112DD273">
            <w:pPr>
              <w:pStyle w:val="23"/>
              <w:spacing w:after="0" w:line="240" w:lineRule="auto"/>
              <w:ind w:left="0"/>
              <w:jc w:val="center"/>
              <w:rPr>
                <w:rFonts w:ascii="Times New Roman" w:hAnsi="Times New Roman" w:cs="Times New Roman"/>
                <w:sz w:val="24"/>
                <w:szCs w:val="24"/>
              </w:rPr>
            </w:pPr>
          </w:p>
          <w:p w14:paraId="11732FB7">
            <w:pPr>
              <w:pStyle w:val="23"/>
              <w:spacing w:after="0" w:line="240" w:lineRule="auto"/>
              <w:ind w:left="0"/>
              <w:jc w:val="center"/>
              <w:rPr>
                <w:rFonts w:ascii="Times New Roman" w:hAnsi="Times New Roman" w:cs="Times New Roman"/>
                <w:sz w:val="24"/>
                <w:szCs w:val="24"/>
              </w:rPr>
            </w:pPr>
          </w:p>
          <w:p w14:paraId="48811D0D">
            <w:pPr>
              <w:pStyle w:val="23"/>
              <w:spacing w:after="0" w:line="240" w:lineRule="auto"/>
              <w:ind w:left="0"/>
              <w:jc w:val="center"/>
              <w:rPr>
                <w:rFonts w:ascii="Times New Roman" w:hAnsi="Times New Roman" w:cs="Times New Roman"/>
                <w:sz w:val="24"/>
                <w:szCs w:val="24"/>
              </w:rPr>
            </w:pPr>
          </w:p>
          <w:p w14:paraId="4257494E">
            <w:pPr>
              <w:pStyle w:val="23"/>
              <w:spacing w:after="0" w:line="240" w:lineRule="auto"/>
              <w:ind w:left="0"/>
              <w:jc w:val="center"/>
              <w:rPr>
                <w:rFonts w:ascii="Times New Roman" w:hAnsi="Times New Roman" w:cs="Times New Roman"/>
                <w:sz w:val="24"/>
                <w:szCs w:val="24"/>
              </w:rPr>
            </w:pPr>
          </w:p>
          <w:p w14:paraId="717C3125">
            <w:pPr>
              <w:pStyle w:val="23"/>
              <w:spacing w:after="0" w:line="240" w:lineRule="auto"/>
              <w:ind w:left="0"/>
              <w:jc w:val="center"/>
              <w:rPr>
                <w:rFonts w:ascii="Times New Roman" w:hAnsi="Times New Roman" w:cs="Times New Roman"/>
                <w:sz w:val="24"/>
                <w:szCs w:val="24"/>
              </w:rPr>
            </w:pPr>
          </w:p>
          <w:p w14:paraId="40D4E176">
            <w:pPr>
              <w:pStyle w:val="23"/>
              <w:spacing w:after="0" w:line="240" w:lineRule="auto"/>
              <w:ind w:left="0"/>
              <w:jc w:val="center"/>
              <w:rPr>
                <w:rFonts w:ascii="Times New Roman" w:hAnsi="Times New Roman" w:cs="Times New Roman"/>
                <w:sz w:val="24"/>
                <w:szCs w:val="24"/>
              </w:rPr>
            </w:pPr>
          </w:p>
          <w:p w14:paraId="7866FD15">
            <w:pPr>
              <w:pStyle w:val="23"/>
              <w:spacing w:after="0" w:line="240" w:lineRule="auto"/>
              <w:ind w:left="0"/>
              <w:jc w:val="center"/>
              <w:rPr>
                <w:rFonts w:ascii="Times New Roman" w:hAnsi="Times New Roman" w:cs="Times New Roman"/>
                <w:sz w:val="24"/>
                <w:szCs w:val="24"/>
              </w:rPr>
            </w:pPr>
          </w:p>
          <w:p w14:paraId="539BECF9">
            <w:pPr>
              <w:pStyle w:val="23"/>
              <w:spacing w:after="0" w:line="240" w:lineRule="auto"/>
              <w:ind w:left="0"/>
              <w:jc w:val="center"/>
              <w:rPr>
                <w:rFonts w:ascii="Times New Roman" w:hAnsi="Times New Roman" w:cs="Times New Roman"/>
                <w:sz w:val="24"/>
                <w:szCs w:val="24"/>
              </w:rPr>
            </w:pPr>
          </w:p>
        </w:tc>
        <w:tc>
          <w:tcPr>
            <w:tcW w:w="1962" w:type="dxa"/>
          </w:tcPr>
          <w:p w14:paraId="3878986B">
            <w:pPr>
              <w:pStyle w:val="23"/>
              <w:spacing w:after="0" w:line="240" w:lineRule="auto"/>
              <w:ind w:left="0"/>
              <w:rPr>
                <w:rFonts w:ascii="Times New Roman" w:hAnsi="Times New Roman" w:cs="Times New Roman"/>
                <w:sz w:val="24"/>
                <w:szCs w:val="24"/>
              </w:rPr>
            </w:pPr>
          </w:p>
          <w:p w14:paraId="4CBA2934">
            <w:pPr>
              <w:pStyle w:val="23"/>
              <w:spacing w:after="0" w:line="240" w:lineRule="auto"/>
              <w:ind w:left="0"/>
              <w:jc w:val="center"/>
              <w:rPr>
                <w:rFonts w:ascii="Times New Roman" w:hAnsi="Times New Roman" w:cs="Times New Roman"/>
                <w:sz w:val="24"/>
                <w:szCs w:val="24"/>
              </w:rPr>
            </w:pPr>
          </w:p>
          <w:p w14:paraId="669C7481">
            <w:pPr>
              <w:pStyle w:val="23"/>
              <w:spacing w:after="0" w:line="240" w:lineRule="auto"/>
              <w:ind w:left="0"/>
              <w:jc w:val="center"/>
              <w:rPr>
                <w:rFonts w:ascii="Times New Roman" w:hAnsi="Times New Roman" w:cs="Times New Roman"/>
                <w:sz w:val="24"/>
                <w:szCs w:val="24"/>
              </w:rPr>
            </w:pPr>
          </w:p>
          <w:p w14:paraId="76F2D833">
            <w:pPr>
              <w:pStyle w:val="23"/>
              <w:spacing w:after="0" w:line="240" w:lineRule="auto"/>
              <w:ind w:left="0"/>
              <w:jc w:val="center"/>
              <w:rPr>
                <w:rFonts w:ascii="Times New Roman" w:hAnsi="Times New Roman" w:cs="Times New Roman"/>
                <w:sz w:val="24"/>
                <w:szCs w:val="24"/>
              </w:rPr>
            </w:pPr>
          </w:p>
          <w:p w14:paraId="01D58BDC">
            <w:pPr>
              <w:pStyle w:val="23"/>
              <w:spacing w:after="0" w:line="240" w:lineRule="auto"/>
              <w:ind w:left="0"/>
              <w:jc w:val="center"/>
              <w:rPr>
                <w:rFonts w:ascii="Times New Roman" w:hAnsi="Times New Roman" w:cs="Times New Roman"/>
                <w:sz w:val="24"/>
                <w:szCs w:val="24"/>
              </w:rPr>
            </w:pPr>
          </w:p>
          <w:p w14:paraId="60478E36">
            <w:pPr>
              <w:pStyle w:val="23"/>
              <w:spacing w:after="0" w:line="240" w:lineRule="auto"/>
              <w:ind w:left="0"/>
              <w:jc w:val="center"/>
              <w:rPr>
                <w:rFonts w:ascii="Times New Roman" w:hAnsi="Times New Roman" w:cs="Times New Roman"/>
                <w:sz w:val="24"/>
                <w:szCs w:val="24"/>
              </w:rPr>
            </w:pPr>
          </w:p>
          <w:p w14:paraId="760808C9">
            <w:pPr>
              <w:pStyle w:val="23"/>
              <w:spacing w:after="0" w:line="240" w:lineRule="auto"/>
              <w:ind w:left="0"/>
              <w:jc w:val="center"/>
              <w:rPr>
                <w:rFonts w:ascii="Times New Roman" w:hAnsi="Times New Roman" w:cs="Times New Roman"/>
                <w:sz w:val="24"/>
                <w:szCs w:val="24"/>
              </w:rPr>
            </w:pPr>
          </w:p>
          <w:p w14:paraId="3ACFD18B">
            <w:pPr>
              <w:pStyle w:val="23"/>
              <w:spacing w:after="0" w:line="240" w:lineRule="auto"/>
              <w:ind w:left="0"/>
              <w:jc w:val="center"/>
              <w:rPr>
                <w:rFonts w:ascii="Times New Roman" w:hAnsi="Times New Roman" w:cs="Times New Roman"/>
                <w:sz w:val="24"/>
                <w:szCs w:val="24"/>
              </w:rPr>
            </w:pPr>
          </w:p>
          <w:p w14:paraId="20C6AC09">
            <w:pPr>
              <w:pStyle w:val="23"/>
              <w:spacing w:after="0" w:line="240" w:lineRule="auto"/>
              <w:ind w:left="0"/>
              <w:jc w:val="center"/>
              <w:rPr>
                <w:rFonts w:ascii="Times New Roman" w:hAnsi="Times New Roman" w:cs="Times New Roman"/>
                <w:sz w:val="24"/>
                <w:szCs w:val="24"/>
              </w:rPr>
            </w:pPr>
          </w:p>
          <w:p w14:paraId="687778F9">
            <w:pPr>
              <w:pStyle w:val="23"/>
              <w:spacing w:after="0" w:line="240" w:lineRule="auto"/>
              <w:ind w:left="0"/>
              <w:jc w:val="center"/>
              <w:rPr>
                <w:rFonts w:ascii="Times New Roman" w:hAnsi="Times New Roman" w:cs="Times New Roman"/>
                <w:sz w:val="24"/>
                <w:szCs w:val="24"/>
              </w:rPr>
            </w:pPr>
          </w:p>
          <w:p w14:paraId="4326F39D">
            <w:pPr>
              <w:pStyle w:val="23"/>
              <w:spacing w:after="0" w:line="240" w:lineRule="auto"/>
              <w:ind w:left="0"/>
              <w:jc w:val="center"/>
              <w:rPr>
                <w:rFonts w:ascii="Times New Roman" w:hAnsi="Times New Roman" w:cs="Times New Roman"/>
                <w:sz w:val="24"/>
                <w:szCs w:val="24"/>
              </w:rPr>
            </w:pPr>
          </w:p>
          <w:p w14:paraId="112986B8">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Директор </w:t>
            </w:r>
          </w:p>
          <w:p w14:paraId="3D212535">
            <w:pPr>
              <w:pStyle w:val="23"/>
              <w:spacing w:after="0" w:line="240" w:lineRule="auto"/>
              <w:ind w:left="0"/>
              <w:jc w:val="center"/>
              <w:rPr>
                <w:rFonts w:ascii="Times New Roman" w:hAnsi="Times New Roman" w:cs="Times New Roman"/>
                <w:sz w:val="24"/>
                <w:szCs w:val="24"/>
              </w:rPr>
            </w:pPr>
          </w:p>
          <w:p w14:paraId="4372363E">
            <w:pPr>
              <w:pStyle w:val="23"/>
              <w:spacing w:after="0" w:line="240" w:lineRule="auto"/>
              <w:ind w:left="0"/>
              <w:jc w:val="center"/>
              <w:rPr>
                <w:rFonts w:ascii="Times New Roman" w:hAnsi="Times New Roman" w:cs="Times New Roman"/>
                <w:sz w:val="24"/>
                <w:szCs w:val="24"/>
              </w:rPr>
            </w:pPr>
          </w:p>
          <w:p w14:paraId="6513CCA8">
            <w:pPr>
              <w:pStyle w:val="23"/>
              <w:spacing w:after="0" w:line="240" w:lineRule="auto"/>
              <w:ind w:left="0"/>
              <w:jc w:val="center"/>
              <w:rPr>
                <w:rFonts w:ascii="Times New Roman" w:hAnsi="Times New Roman" w:cs="Times New Roman"/>
                <w:sz w:val="24"/>
                <w:szCs w:val="24"/>
              </w:rPr>
            </w:pPr>
          </w:p>
          <w:p w14:paraId="4C2DF23D">
            <w:pPr>
              <w:pStyle w:val="23"/>
              <w:spacing w:after="0" w:line="240" w:lineRule="auto"/>
              <w:ind w:left="0"/>
              <w:jc w:val="center"/>
              <w:rPr>
                <w:rFonts w:ascii="Times New Roman" w:hAnsi="Times New Roman" w:cs="Times New Roman"/>
                <w:sz w:val="24"/>
                <w:szCs w:val="24"/>
              </w:rPr>
            </w:pPr>
          </w:p>
          <w:p w14:paraId="05472C17">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Завгосп, медична сестра</w:t>
            </w:r>
          </w:p>
          <w:p w14:paraId="50D4AB22">
            <w:pPr>
              <w:pStyle w:val="23"/>
              <w:spacing w:after="0" w:line="240" w:lineRule="auto"/>
              <w:ind w:left="0"/>
              <w:jc w:val="center"/>
              <w:rPr>
                <w:rFonts w:ascii="Times New Roman" w:hAnsi="Times New Roman" w:cs="Times New Roman"/>
                <w:sz w:val="24"/>
                <w:szCs w:val="24"/>
              </w:rPr>
            </w:pPr>
          </w:p>
          <w:p w14:paraId="401441B0">
            <w:pPr>
              <w:pStyle w:val="23"/>
              <w:spacing w:after="0" w:line="240" w:lineRule="auto"/>
              <w:ind w:left="0"/>
              <w:jc w:val="center"/>
              <w:rPr>
                <w:rFonts w:ascii="Times New Roman" w:hAnsi="Times New Roman" w:cs="Times New Roman"/>
                <w:sz w:val="24"/>
                <w:szCs w:val="24"/>
              </w:rPr>
            </w:pPr>
          </w:p>
          <w:p w14:paraId="401E82BD">
            <w:pPr>
              <w:pStyle w:val="23"/>
              <w:spacing w:after="0" w:line="240" w:lineRule="auto"/>
              <w:ind w:left="0"/>
              <w:jc w:val="center"/>
              <w:rPr>
                <w:rFonts w:ascii="Times New Roman" w:hAnsi="Times New Roman" w:cs="Times New Roman"/>
                <w:sz w:val="24"/>
                <w:szCs w:val="24"/>
              </w:rPr>
            </w:pPr>
          </w:p>
          <w:p w14:paraId="08292723">
            <w:pPr>
              <w:pStyle w:val="23"/>
              <w:spacing w:after="0" w:line="240" w:lineRule="auto"/>
              <w:ind w:left="0"/>
              <w:jc w:val="center"/>
              <w:rPr>
                <w:rFonts w:ascii="Times New Roman" w:hAnsi="Times New Roman" w:cs="Times New Roman"/>
                <w:sz w:val="24"/>
                <w:szCs w:val="24"/>
              </w:rPr>
            </w:pPr>
          </w:p>
          <w:p w14:paraId="68A6AD0F">
            <w:pPr>
              <w:pStyle w:val="23"/>
              <w:spacing w:after="0" w:line="240" w:lineRule="auto"/>
              <w:ind w:left="0"/>
              <w:jc w:val="center"/>
              <w:rPr>
                <w:rFonts w:ascii="Times New Roman" w:hAnsi="Times New Roman" w:cs="Times New Roman"/>
                <w:sz w:val="24"/>
                <w:szCs w:val="24"/>
              </w:rPr>
            </w:pPr>
          </w:p>
          <w:p w14:paraId="2621024A">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32FEAA64">
            <w:pPr>
              <w:pStyle w:val="23"/>
              <w:spacing w:after="0" w:line="240" w:lineRule="auto"/>
              <w:ind w:left="0"/>
              <w:jc w:val="center"/>
              <w:rPr>
                <w:rFonts w:ascii="Times New Roman" w:hAnsi="Times New Roman" w:cs="Times New Roman"/>
                <w:sz w:val="24"/>
                <w:szCs w:val="24"/>
              </w:rPr>
            </w:pPr>
          </w:p>
          <w:p w14:paraId="0A6744B0">
            <w:pPr>
              <w:pStyle w:val="23"/>
              <w:spacing w:after="0" w:line="240" w:lineRule="auto"/>
              <w:ind w:left="0"/>
              <w:jc w:val="center"/>
              <w:rPr>
                <w:rFonts w:ascii="Times New Roman" w:hAnsi="Times New Roman" w:cs="Times New Roman"/>
                <w:sz w:val="24"/>
                <w:szCs w:val="24"/>
              </w:rPr>
            </w:pPr>
          </w:p>
          <w:p w14:paraId="183DD050">
            <w:pPr>
              <w:pStyle w:val="23"/>
              <w:spacing w:after="0" w:line="240" w:lineRule="auto"/>
              <w:ind w:left="0"/>
              <w:jc w:val="center"/>
              <w:rPr>
                <w:rFonts w:ascii="Times New Roman" w:hAnsi="Times New Roman" w:cs="Times New Roman"/>
                <w:sz w:val="24"/>
                <w:szCs w:val="24"/>
              </w:rPr>
            </w:pPr>
          </w:p>
          <w:p w14:paraId="1D0137BA">
            <w:pPr>
              <w:pStyle w:val="23"/>
              <w:spacing w:after="0" w:line="240" w:lineRule="auto"/>
              <w:ind w:left="0"/>
              <w:jc w:val="center"/>
              <w:rPr>
                <w:rFonts w:ascii="Times New Roman" w:hAnsi="Times New Roman" w:cs="Times New Roman"/>
                <w:sz w:val="24"/>
                <w:szCs w:val="24"/>
              </w:rPr>
            </w:pPr>
          </w:p>
          <w:p w14:paraId="35033C9C">
            <w:pPr>
              <w:pStyle w:val="23"/>
              <w:spacing w:after="0" w:line="240" w:lineRule="auto"/>
              <w:ind w:left="0"/>
              <w:jc w:val="center"/>
              <w:rPr>
                <w:rFonts w:ascii="Times New Roman" w:hAnsi="Times New Roman" w:cs="Times New Roman"/>
                <w:sz w:val="24"/>
                <w:szCs w:val="24"/>
              </w:rPr>
            </w:pPr>
          </w:p>
          <w:p w14:paraId="6D768F40">
            <w:pPr>
              <w:pStyle w:val="23"/>
              <w:spacing w:after="0" w:line="240" w:lineRule="auto"/>
              <w:ind w:left="0"/>
              <w:jc w:val="center"/>
              <w:rPr>
                <w:rFonts w:ascii="Times New Roman" w:hAnsi="Times New Roman" w:cs="Times New Roman"/>
                <w:sz w:val="24"/>
                <w:szCs w:val="24"/>
              </w:rPr>
            </w:pPr>
          </w:p>
          <w:p w14:paraId="2BDE0AC1">
            <w:pPr>
              <w:pStyle w:val="23"/>
              <w:spacing w:after="0" w:line="240" w:lineRule="auto"/>
              <w:ind w:left="0"/>
              <w:jc w:val="center"/>
              <w:rPr>
                <w:rFonts w:ascii="Times New Roman" w:hAnsi="Times New Roman" w:cs="Times New Roman"/>
                <w:sz w:val="24"/>
                <w:szCs w:val="24"/>
              </w:rPr>
            </w:pPr>
          </w:p>
          <w:p w14:paraId="1E0F2641">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4C7B2572">
            <w:pPr>
              <w:pStyle w:val="23"/>
              <w:spacing w:after="0" w:line="240" w:lineRule="auto"/>
              <w:ind w:left="0"/>
              <w:jc w:val="center"/>
              <w:rPr>
                <w:rFonts w:ascii="Times New Roman" w:hAnsi="Times New Roman" w:cs="Times New Roman"/>
                <w:sz w:val="24"/>
                <w:szCs w:val="24"/>
              </w:rPr>
            </w:pPr>
          </w:p>
          <w:p w14:paraId="3364D197">
            <w:pPr>
              <w:pStyle w:val="23"/>
              <w:spacing w:after="0" w:line="240" w:lineRule="auto"/>
              <w:ind w:left="0"/>
              <w:jc w:val="center"/>
              <w:rPr>
                <w:rFonts w:ascii="Times New Roman" w:hAnsi="Times New Roman" w:cs="Times New Roman"/>
                <w:sz w:val="24"/>
                <w:szCs w:val="24"/>
              </w:rPr>
            </w:pPr>
          </w:p>
          <w:p w14:paraId="5D3DE252">
            <w:pPr>
              <w:pStyle w:val="23"/>
              <w:spacing w:after="0" w:line="240" w:lineRule="auto"/>
              <w:ind w:left="0"/>
              <w:jc w:val="center"/>
              <w:rPr>
                <w:rFonts w:ascii="Times New Roman" w:hAnsi="Times New Roman" w:cs="Times New Roman"/>
                <w:sz w:val="24"/>
                <w:szCs w:val="24"/>
              </w:rPr>
            </w:pPr>
          </w:p>
          <w:p w14:paraId="28ED13C5">
            <w:pPr>
              <w:pStyle w:val="23"/>
              <w:spacing w:after="0" w:line="240" w:lineRule="auto"/>
              <w:ind w:left="0"/>
              <w:jc w:val="center"/>
              <w:rPr>
                <w:rFonts w:ascii="Times New Roman" w:hAnsi="Times New Roman" w:cs="Times New Roman"/>
                <w:sz w:val="24"/>
                <w:szCs w:val="24"/>
              </w:rPr>
            </w:pPr>
          </w:p>
          <w:p w14:paraId="43513719">
            <w:pPr>
              <w:pStyle w:val="23"/>
              <w:spacing w:after="0" w:line="240" w:lineRule="auto"/>
              <w:ind w:left="0"/>
              <w:rPr>
                <w:rFonts w:ascii="Times New Roman" w:hAnsi="Times New Roman" w:cs="Times New Roman"/>
                <w:sz w:val="24"/>
                <w:szCs w:val="24"/>
              </w:rPr>
            </w:pPr>
          </w:p>
          <w:p w14:paraId="14E0E39C">
            <w:pPr>
              <w:pStyle w:val="23"/>
              <w:spacing w:after="0" w:line="240" w:lineRule="auto"/>
              <w:ind w:left="0"/>
              <w:rPr>
                <w:rFonts w:ascii="Times New Roman" w:hAnsi="Times New Roman" w:cs="Times New Roman"/>
                <w:sz w:val="24"/>
                <w:szCs w:val="24"/>
              </w:rPr>
            </w:pPr>
          </w:p>
          <w:p w14:paraId="53855CA8">
            <w:pPr>
              <w:pStyle w:val="23"/>
              <w:spacing w:after="0" w:line="240" w:lineRule="auto"/>
              <w:ind w:left="0"/>
              <w:rPr>
                <w:rFonts w:ascii="Times New Roman" w:hAnsi="Times New Roman" w:cs="Times New Roman"/>
                <w:sz w:val="24"/>
                <w:szCs w:val="24"/>
              </w:rPr>
            </w:pPr>
          </w:p>
          <w:p w14:paraId="74372C1B">
            <w:pPr>
              <w:pStyle w:val="23"/>
              <w:spacing w:after="0" w:line="240" w:lineRule="auto"/>
              <w:ind w:left="0"/>
              <w:rPr>
                <w:rFonts w:ascii="Times New Roman" w:hAnsi="Times New Roman" w:cs="Times New Roman"/>
                <w:sz w:val="24"/>
                <w:szCs w:val="24"/>
              </w:rPr>
            </w:pPr>
          </w:p>
          <w:p w14:paraId="0930005B">
            <w:pPr>
              <w:pStyle w:val="23"/>
              <w:spacing w:after="0" w:line="240" w:lineRule="auto"/>
              <w:ind w:left="0"/>
              <w:rPr>
                <w:rFonts w:ascii="Times New Roman" w:hAnsi="Times New Roman" w:cs="Times New Roman"/>
                <w:sz w:val="24"/>
                <w:szCs w:val="24"/>
              </w:rPr>
            </w:pPr>
          </w:p>
          <w:p w14:paraId="3BE42E47">
            <w:pPr>
              <w:pStyle w:val="23"/>
              <w:spacing w:after="0" w:line="240" w:lineRule="auto"/>
              <w:ind w:left="0"/>
              <w:jc w:val="center"/>
              <w:rPr>
                <w:rFonts w:ascii="Times New Roman" w:hAnsi="Times New Roman" w:cs="Times New Roman"/>
                <w:sz w:val="24"/>
                <w:szCs w:val="24"/>
              </w:rPr>
            </w:pPr>
          </w:p>
          <w:p w14:paraId="2F3A3F13">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Завгосп</w:t>
            </w:r>
          </w:p>
          <w:p w14:paraId="6DBE57FE">
            <w:pPr>
              <w:pStyle w:val="23"/>
              <w:spacing w:after="0" w:line="240" w:lineRule="auto"/>
              <w:ind w:left="0"/>
              <w:jc w:val="center"/>
              <w:rPr>
                <w:rFonts w:ascii="Times New Roman" w:hAnsi="Times New Roman" w:cs="Times New Roman"/>
                <w:sz w:val="24"/>
                <w:szCs w:val="24"/>
              </w:rPr>
            </w:pPr>
          </w:p>
          <w:p w14:paraId="7075EF33">
            <w:pPr>
              <w:pStyle w:val="23"/>
              <w:spacing w:after="0" w:line="240" w:lineRule="auto"/>
              <w:ind w:left="0"/>
              <w:jc w:val="center"/>
              <w:rPr>
                <w:rFonts w:ascii="Times New Roman" w:hAnsi="Times New Roman" w:cs="Times New Roman"/>
                <w:sz w:val="24"/>
                <w:szCs w:val="24"/>
              </w:rPr>
            </w:pPr>
          </w:p>
          <w:p w14:paraId="5983AD39">
            <w:pPr>
              <w:pStyle w:val="23"/>
              <w:spacing w:after="0" w:line="240" w:lineRule="auto"/>
              <w:ind w:left="0"/>
              <w:jc w:val="center"/>
              <w:rPr>
                <w:rFonts w:ascii="Times New Roman" w:hAnsi="Times New Roman" w:cs="Times New Roman"/>
                <w:sz w:val="24"/>
                <w:szCs w:val="24"/>
              </w:rPr>
            </w:pPr>
          </w:p>
          <w:p w14:paraId="1AC2E0DD">
            <w:pPr>
              <w:pStyle w:val="23"/>
              <w:spacing w:after="0" w:line="240" w:lineRule="auto"/>
              <w:ind w:left="0"/>
              <w:jc w:val="center"/>
              <w:rPr>
                <w:rFonts w:ascii="Times New Roman" w:hAnsi="Times New Roman" w:cs="Times New Roman"/>
                <w:sz w:val="24"/>
                <w:szCs w:val="24"/>
              </w:rPr>
            </w:pPr>
          </w:p>
          <w:p w14:paraId="01E90704">
            <w:pPr>
              <w:pStyle w:val="23"/>
              <w:spacing w:after="0" w:line="240" w:lineRule="auto"/>
              <w:ind w:left="0"/>
              <w:jc w:val="center"/>
              <w:rPr>
                <w:rFonts w:ascii="Times New Roman" w:hAnsi="Times New Roman" w:cs="Times New Roman"/>
                <w:sz w:val="24"/>
                <w:szCs w:val="24"/>
              </w:rPr>
            </w:pPr>
          </w:p>
          <w:p w14:paraId="168D3C4B">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Медична сестра</w:t>
            </w:r>
          </w:p>
          <w:p w14:paraId="5B49A716">
            <w:pPr>
              <w:pStyle w:val="23"/>
              <w:spacing w:after="0" w:line="240" w:lineRule="auto"/>
              <w:ind w:left="0"/>
              <w:jc w:val="center"/>
              <w:rPr>
                <w:rFonts w:ascii="Times New Roman" w:hAnsi="Times New Roman" w:cs="Times New Roman"/>
                <w:sz w:val="24"/>
                <w:szCs w:val="24"/>
              </w:rPr>
            </w:pPr>
          </w:p>
          <w:p w14:paraId="5C4FDF36">
            <w:pPr>
              <w:pStyle w:val="23"/>
              <w:spacing w:after="0" w:line="240" w:lineRule="auto"/>
              <w:ind w:left="0"/>
              <w:jc w:val="center"/>
              <w:rPr>
                <w:rFonts w:ascii="Times New Roman" w:hAnsi="Times New Roman" w:cs="Times New Roman"/>
                <w:sz w:val="24"/>
                <w:szCs w:val="24"/>
              </w:rPr>
            </w:pPr>
          </w:p>
          <w:p w14:paraId="6D9578BF">
            <w:pPr>
              <w:pStyle w:val="23"/>
              <w:spacing w:after="0" w:line="240" w:lineRule="auto"/>
              <w:ind w:left="0"/>
              <w:jc w:val="center"/>
              <w:rPr>
                <w:rFonts w:ascii="Times New Roman" w:hAnsi="Times New Roman" w:cs="Times New Roman"/>
                <w:sz w:val="24"/>
                <w:szCs w:val="24"/>
              </w:rPr>
            </w:pPr>
          </w:p>
          <w:p w14:paraId="461D9698">
            <w:pPr>
              <w:pStyle w:val="23"/>
              <w:spacing w:after="0" w:line="240" w:lineRule="auto"/>
              <w:ind w:left="0"/>
              <w:jc w:val="center"/>
              <w:rPr>
                <w:rFonts w:ascii="Times New Roman" w:hAnsi="Times New Roman" w:cs="Times New Roman"/>
                <w:sz w:val="24"/>
                <w:szCs w:val="24"/>
              </w:rPr>
            </w:pPr>
          </w:p>
          <w:p w14:paraId="519D6786">
            <w:pPr>
              <w:pStyle w:val="23"/>
              <w:spacing w:after="0" w:line="240" w:lineRule="auto"/>
              <w:ind w:left="0"/>
              <w:jc w:val="center"/>
              <w:rPr>
                <w:rFonts w:ascii="Times New Roman" w:hAnsi="Times New Roman" w:cs="Times New Roman"/>
                <w:sz w:val="24"/>
                <w:szCs w:val="24"/>
              </w:rPr>
            </w:pPr>
          </w:p>
        </w:tc>
        <w:tc>
          <w:tcPr>
            <w:tcW w:w="1989" w:type="dxa"/>
          </w:tcPr>
          <w:p w14:paraId="637D338D">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Протокол</w:t>
            </w:r>
          </w:p>
          <w:p w14:paraId="23C6282D">
            <w:pPr>
              <w:pStyle w:val="23"/>
              <w:spacing w:after="0" w:line="240" w:lineRule="auto"/>
              <w:ind w:left="0"/>
              <w:jc w:val="both"/>
              <w:rPr>
                <w:rFonts w:ascii="Times New Roman" w:hAnsi="Times New Roman" w:cs="Times New Roman"/>
                <w:b/>
                <w:sz w:val="24"/>
                <w:szCs w:val="24"/>
              </w:rPr>
            </w:pPr>
          </w:p>
          <w:p w14:paraId="4371A2F9">
            <w:pPr>
              <w:pStyle w:val="23"/>
              <w:spacing w:after="0" w:line="240" w:lineRule="auto"/>
              <w:ind w:left="0"/>
              <w:jc w:val="both"/>
              <w:rPr>
                <w:rFonts w:ascii="Times New Roman" w:hAnsi="Times New Roman" w:cs="Times New Roman"/>
                <w:b/>
                <w:sz w:val="24"/>
                <w:szCs w:val="24"/>
              </w:rPr>
            </w:pPr>
          </w:p>
          <w:p w14:paraId="18210E4E">
            <w:pPr>
              <w:pStyle w:val="23"/>
              <w:spacing w:after="0" w:line="240" w:lineRule="auto"/>
              <w:ind w:left="0"/>
              <w:jc w:val="both"/>
              <w:rPr>
                <w:rFonts w:ascii="Times New Roman" w:hAnsi="Times New Roman" w:cs="Times New Roman"/>
                <w:b/>
                <w:sz w:val="24"/>
                <w:szCs w:val="24"/>
              </w:rPr>
            </w:pPr>
          </w:p>
          <w:p w14:paraId="7431B1FE">
            <w:pPr>
              <w:pStyle w:val="23"/>
              <w:spacing w:after="0" w:line="240" w:lineRule="auto"/>
              <w:ind w:left="0"/>
              <w:jc w:val="both"/>
              <w:rPr>
                <w:rFonts w:ascii="Times New Roman" w:hAnsi="Times New Roman" w:cs="Times New Roman"/>
                <w:b/>
                <w:sz w:val="24"/>
                <w:szCs w:val="24"/>
              </w:rPr>
            </w:pPr>
          </w:p>
          <w:p w14:paraId="3BF22794">
            <w:pPr>
              <w:pStyle w:val="23"/>
              <w:spacing w:after="0" w:line="240" w:lineRule="auto"/>
              <w:ind w:left="0"/>
              <w:jc w:val="both"/>
              <w:rPr>
                <w:rFonts w:ascii="Times New Roman" w:hAnsi="Times New Roman" w:cs="Times New Roman"/>
                <w:b/>
                <w:sz w:val="24"/>
                <w:szCs w:val="24"/>
              </w:rPr>
            </w:pPr>
          </w:p>
          <w:p w14:paraId="5C22D6DC">
            <w:pPr>
              <w:pStyle w:val="23"/>
              <w:spacing w:after="0" w:line="240" w:lineRule="auto"/>
              <w:ind w:left="0"/>
              <w:jc w:val="both"/>
              <w:rPr>
                <w:rFonts w:ascii="Times New Roman" w:hAnsi="Times New Roman" w:cs="Times New Roman"/>
                <w:b/>
                <w:sz w:val="24"/>
                <w:szCs w:val="24"/>
              </w:rPr>
            </w:pPr>
          </w:p>
          <w:p w14:paraId="39D9BCD7">
            <w:pPr>
              <w:pStyle w:val="23"/>
              <w:spacing w:after="0" w:line="240" w:lineRule="auto"/>
              <w:ind w:left="0"/>
              <w:jc w:val="both"/>
              <w:rPr>
                <w:rFonts w:ascii="Times New Roman" w:hAnsi="Times New Roman" w:cs="Times New Roman"/>
                <w:b/>
                <w:sz w:val="24"/>
                <w:szCs w:val="24"/>
              </w:rPr>
            </w:pPr>
          </w:p>
          <w:p w14:paraId="62BD29DE">
            <w:pPr>
              <w:pStyle w:val="23"/>
              <w:spacing w:after="0" w:line="240" w:lineRule="auto"/>
              <w:ind w:left="0"/>
              <w:jc w:val="both"/>
              <w:rPr>
                <w:rFonts w:ascii="Times New Roman" w:hAnsi="Times New Roman" w:cs="Times New Roman"/>
                <w:b/>
                <w:sz w:val="24"/>
                <w:szCs w:val="24"/>
              </w:rPr>
            </w:pPr>
          </w:p>
          <w:p w14:paraId="73D9AA37">
            <w:pPr>
              <w:pStyle w:val="23"/>
              <w:spacing w:after="0" w:line="240" w:lineRule="auto"/>
              <w:ind w:left="0"/>
              <w:jc w:val="both"/>
              <w:rPr>
                <w:rFonts w:ascii="Times New Roman" w:hAnsi="Times New Roman" w:cs="Times New Roman"/>
                <w:b/>
                <w:sz w:val="24"/>
                <w:szCs w:val="24"/>
              </w:rPr>
            </w:pPr>
          </w:p>
          <w:p w14:paraId="134BDEA9">
            <w:pPr>
              <w:pStyle w:val="23"/>
              <w:spacing w:after="0" w:line="240" w:lineRule="auto"/>
              <w:ind w:left="0"/>
              <w:jc w:val="both"/>
              <w:rPr>
                <w:rFonts w:ascii="Times New Roman" w:hAnsi="Times New Roman" w:cs="Times New Roman"/>
                <w:b/>
                <w:sz w:val="24"/>
                <w:szCs w:val="24"/>
              </w:rPr>
            </w:pPr>
          </w:p>
          <w:p w14:paraId="2E3F83AE">
            <w:pPr>
              <w:pStyle w:val="23"/>
              <w:spacing w:after="0" w:line="240" w:lineRule="auto"/>
              <w:ind w:left="0"/>
              <w:jc w:val="both"/>
              <w:rPr>
                <w:rFonts w:ascii="Times New Roman" w:hAnsi="Times New Roman" w:cs="Times New Roman"/>
                <w:b/>
                <w:sz w:val="24"/>
                <w:szCs w:val="24"/>
              </w:rPr>
            </w:pPr>
          </w:p>
          <w:p w14:paraId="7179C85E">
            <w:pPr>
              <w:pStyle w:val="23"/>
              <w:spacing w:after="0" w:line="240" w:lineRule="auto"/>
              <w:ind w:left="0"/>
              <w:jc w:val="both"/>
              <w:rPr>
                <w:rFonts w:ascii="Times New Roman" w:hAnsi="Times New Roman" w:cs="Times New Roman"/>
                <w:b/>
                <w:sz w:val="24"/>
                <w:szCs w:val="24"/>
              </w:rPr>
            </w:pPr>
          </w:p>
          <w:p w14:paraId="63BA9B22">
            <w:pPr>
              <w:pStyle w:val="23"/>
              <w:spacing w:after="0" w:line="240" w:lineRule="auto"/>
              <w:ind w:left="0"/>
              <w:jc w:val="both"/>
              <w:rPr>
                <w:rFonts w:ascii="Times New Roman" w:hAnsi="Times New Roman" w:cs="Times New Roman"/>
                <w:b/>
                <w:sz w:val="24"/>
                <w:szCs w:val="24"/>
              </w:rPr>
            </w:pPr>
          </w:p>
          <w:p w14:paraId="6BC32960">
            <w:pPr>
              <w:pStyle w:val="23"/>
              <w:spacing w:after="0" w:line="240" w:lineRule="auto"/>
              <w:ind w:left="0"/>
              <w:jc w:val="both"/>
              <w:rPr>
                <w:rFonts w:ascii="Times New Roman" w:hAnsi="Times New Roman" w:cs="Times New Roman"/>
                <w:b/>
                <w:sz w:val="24"/>
                <w:szCs w:val="24"/>
              </w:rPr>
            </w:pPr>
          </w:p>
          <w:p w14:paraId="1FCD282C">
            <w:pPr>
              <w:pStyle w:val="23"/>
              <w:spacing w:after="0" w:line="240" w:lineRule="auto"/>
              <w:ind w:left="0"/>
              <w:jc w:val="both"/>
              <w:rPr>
                <w:rFonts w:ascii="Times New Roman" w:hAnsi="Times New Roman" w:cs="Times New Roman"/>
                <w:b/>
                <w:sz w:val="24"/>
                <w:szCs w:val="24"/>
              </w:rPr>
            </w:pPr>
          </w:p>
          <w:p w14:paraId="4546C887">
            <w:pPr>
              <w:pStyle w:val="23"/>
              <w:spacing w:after="0" w:line="240" w:lineRule="auto"/>
              <w:ind w:left="0"/>
              <w:jc w:val="both"/>
              <w:rPr>
                <w:rFonts w:ascii="Times New Roman" w:hAnsi="Times New Roman" w:cs="Times New Roman"/>
                <w:b/>
                <w:sz w:val="24"/>
                <w:szCs w:val="24"/>
              </w:rPr>
            </w:pPr>
          </w:p>
          <w:p w14:paraId="758C8B3C">
            <w:pPr>
              <w:pStyle w:val="23"/>
              <w:spacing w:after="0" w:line="240" w:lineRule="auto"/>
              <w:ind w:left="0"/>
              <w:jc w:val="both"/>
              <w:rPr>
                <w:rFonts w:ascii="Times New Roman" w:hAnsi="Times New Roman" w:cs="Times New Roman"/>
                <w:b/>
                <w:sz w:val="24"/>
                <w:szCs w:val="24"/>
              </w:rPr>
            </w:pPr>
          </w:p>
          <w:p w14:paraId="4E3ED512">
            <w:pPr>
              <w:pStyle w:val="23"/>
              <w:spacing w:after="0" w:line="240" w:lineRule="auto"/>
              <w:ind w:left="0"/>
              <w:jc w:val="both"/>
              <w:rPr>
                <w:rFonts w:ascii="Times New Roman" w:hAnsi="Times New Roman" w:cs="Times New Roman"/>
                <w:b/>
                <w:sz w:val="24"/>
                <w:szCs w:val="24"/>
              </w:rPr>
            </w:pPr>
          </w:p>
          <w:p w14:paraId="188E05DE">
            <w:pPr>
              <w:pStyle w:val="23"/>
              <w:spacing w:after="0" w:line="240" w:lineRule="auto"/>
              <w:ind w:left="0"/>
              <w:jc w:val="both"/>
              <w:rPr>
                <w:rFonts w:ascii="Times New Roman" w:hAnsi="Times New Roman" w:cs="Times New Roman"/>
                <w:b/>
                <w:sz w:val="24"/>
                <w:szCs w:val="24"/>
              </w:rPr>
            </w:pPr>
          </w:p>
          <w:p w14:paraId="3A4161B1">
            <w:pPr>
              <w:pStyle w:val="23"/>
              <w:spacing w:after="0" w:line="240" w:lineRule="auto"/>
              <w:ind w:left="0"/>
              <w:jc w:val="both"/>
              <w:rPr>
                <w:rFonts w:ascii="Times New Roman" w:hAnsi="Times New Roman" w:cs="Times New Roman"/>
                <w:b/>
                <w:sz w:val="24"/>
                <w:szCs w:val="24"/>
              </w:rPr>
            </w:pPr>
          </w:p>
          <w:p w14:paraId="77C5BAF9">
            <w:pPr>
              <w:pStyle w:val="23"/>
              <w:spacing w:after="0" w:line="240" w:lineRule="auto"/>
              <w:ind w:left="0"/>
              <w:jc w:val="both"/>
              <w:rPr>
                <w:rFonts w:ascii="Times New Roman" w:hAnsi="Times New Roman" w:cs="Times New Roman"/>
                <w:b/>
                <w:sz w:val="24"/>
                <w:szCs w:val="24"/>
              </w:rPr>
            </w:pPr>
          </w:p>
          <w:p w14:paraId="27FF724E">
            <w:pPr>
              <w:pStyle w:val="23"/>
              <w:spacing w:after="0" w:line="240" w:lineRule="auto"/>
              <w:ind w:left="0"/>
              <w:jc w:val="both"/>
              <w:rPr>
                <w:rFonts w:ascii="Times New Roman" w:hAnsi="Times New Roman" w:cs="Times New Roman"/>
                <w:b/>
                <w:sz w:val="24"/>
                <w:szCs w:val="24"/>
              </w:rPr>
            </w:pPr>
          </w:p>
          <w:p w14:paraId="4009FF02">
            <w:pPr>
              <w:pStyle w:val="23"/>
              <w:spacing w:after="0" w:line="240" w:lineRule="auto"/>
              <w:ind w:left="0"/>
              <w:jc w:val="both"/>
              <w:rPr>
                <w:rFonts w:ascii="Times New Roman" w:hAnsi="Times New Roman" w:cs="Times New Roman"/>
                <w:b/>
                <w:sz w:val="24"/>
                <w:szCs w:val="24"/>
              </w:rPr>
            </w:pPr>
          </w:p>
          <w:p w14:paraId="5E5F8F25">
            <w:pPr>
              <w:pStyle w:val="23"/>
              <w:spacing w:after="0" w:line="240" w:lineRule="auto"/>
              <w:ind w:left="0"/>
              <w:jc w:val="both"/>
              <w:rPr>
                <w:rFonts w:ascii="Times New Roman" w:hAnsi="Times New Roman" w:cs="Times New Roman"/>
                <w:b/>
                <w:sz w:val="24"/>
                <w:szCs w:val="24"/>
              </w:rPr>
            </w:pPr>
          </w:p>
          <w:p w14:paraId="5F3B0679">
            <w:pPr>
              <w:pStyle w:val="23"/>
              <w:spacing w:after="0" w:line="240" w:lineRule="auto"/>
              <w:ind w:left="0"/>
              <w:jc w:val="both"/>
              <w:rPr>
                <w:rFonts w:ascii="Times New Roman" w:hAnsi="Times New Roman" w:cs="Times New Roman"/>
                <w:b/>
                <w:sz w:val="24"/>
                <w:szCs w:val="24"/>
              </w:rPr>
            </w:pPr>
          </w:p>
          <w:p w14:paraId="5B7F872E">
            <w:pPr>
              <w:pStyle w:val="23"/>
              <w:spacing w:after="0" w:line="240" w:lineRule="auto"/>
              <w:ind w:left="0"/>
              <w:jc w:val="both"/>
              <w:rPr>
                <w:rFonts w:ascii="Times New Roman" w:hAnsi="Times New Roman" w:cs="Times New Roman"/>
                <w:b/>
                <w:sz w:val="24"/>
                <w:szCs w:val="24"/>
              </w:rPr>
            </w:pPr>
          </w:p>
          <w:p w14:paraId="220ABBBA">
            <w:pPr>
              <w:pStyle w:val="23"/>
              <w:spacing w:after="0" w:line="240" w:lineRule="auto"/>
              <w:ind w:left="0"/>
              <w:jc w:val="both"/>
              <w:rPr>
                <w:rFonts w:ascii="Times New Roman" w:hAnsi="Times New Roman" w:cs="Times New Roman"/>
                <w:b/>
                <w:sz w:val="24"/>
                <w:szCs w:val="24"/>
              </w:rPr>
            </w:pPr>
          </w:p>
          <w:p w14:paraId="76365F3B">
            <w:pPr>
              <w:pStyle w:val="23"/>
              <w:spacing w:after="0" w:line="240" w:lineRule="auto"/>
              <w:ind w:left="0"/>
              <w:jc w:val="both"/>
              <w:rPr>
                <w:rFonts w:ascii="Times New Roman" w:hAnsi="Times New Roman" w:cs="Times New Roman"/>
                <w:b/>
                <w:sz w:val="24"/>
                <w:szCs w:val="24"/>
              </w:rPr>
            </w:pPr>
          </w:p>
          <w:p w14:paraId="09534C05">
            <w:pPr>
              <w:pStyle w:val="23"/>
              <w:spacing w:after="0" w:line="240" w:lineRule="auto"/>
              <w:ind w:left="0"/>
              <w:jc w:val="both"/>
              <w:rPr>
                <w:rFonts w:ascii="Times New Roman" w:hAnsi="Times New Roman" w:cs="Times New Roman"/>
                <w:b/>
                <w:sz w:val="24"/>
                <w:szCs w:val="24"/>
              </w:rPr>
            </w:pPr>
          </w:p>
          <w:p w14:paraId="7EF61609">
            <w:pPr>
              <w:pStyle w:val="23"/>
              <w:spacing w:after="0" w:line="240" w:lineRule="auto"/>
              <w:ind w:left="0"/>
              <w:jc w:val="both"/>
              <w:rPr>
                <w:rFonts w:ascii="Times New Roman" w:hAnsi="Times New Roman" w:cs="Times New Roman"/>
                <w:b/>
                <w:sz w:val="24"/>
                <w:szCs w:val="24"/>
              </w:rPr>
            </w:pPr>
          </w:p>
          <w:p w14:paraId="31BE3B4B">
            <w:pPr>
              <w:pStyle w:val="23"/>
              <w:spacing w:after="0" w:line="240" w:lineRule="auto"/>
              <w:ind w:left="0"/>
              <w:jc w:val="both"/>
              <w:rPr>
                <w:rFonts w:ascii="Times New Roman" w:hAnsi="Times New Roman" w:cs="Times New Roman"/>
                <w:b/>
                <w:sz w:val="24"/>
                <w:szCs w:val="24"/>
              </w:rPr>
            </w:pPr>
          </w:p>
          <w:p w14:paraId="16DDFCB3">
            <w:pPr>
              <w:pStyle w:val="23"/>
              <w:spacing w:after="0" w:line="240" w:lineRule="auto"/>
              <w:ind w:left="0"/>
              <w:jc w:val="both"/>
              <w:rPr>
                <w:rFonts w:ascii="Times New Roman" w:hAnsi="Times New Roman" w:cs="Times New Roman"/>
                <w:b/>
                <w:sz w:val="24"/>
                <w:szCs w:val="24"/>
              </w:rPr>
            </w:pPr>
          </w:p>
          <w:p w14:paraId="07734C7B">
            <w:pPr>
              <w:pStyle w:val="23"/>
              <w:spacing w:after="0" w:line="240" w:lineRule="auto"/>
              <w:ind w:left="0"/>
              <w:jc w:val="both"/>
              <w:rPr>
                <w:rFonts w:ascii="Times New Roman" w:hAnsi="Times New Roman" w:cs="Times New Roman"/>
                <w:b/>
                <w:sz w:val="24"/>
                <w:szCs w:val="24"/>
              </w:rPr>
            </w:pPr>
          </w:p>
          <w:p w14:paraId="58AB3A38">
            <w:pPr>
              <w:pStyle w:val="23"/>
              <w:spacing w:after="0" w:line="240" w:lineRule="auto"/>
              <w:ind w:left="0"/>
              <w:jc w:val="both"/>
              <w:rPr>
                <w:rFonts w:ascii="Times New Roman" w:hAnsi="Times New Roman" w:cs="Times New Roman"/>
                <w:b/>
                <w:sz w:val="24"/>
                <w:szCs w:val="24"/>
              </w:rPr>
            </w:pPr>
          </w:p>
          <w:p w14:paraId="31AAF209">
            <w:pPr>
              <w:pStyle w:val="23"/>
              <w:spacing w:after="0" w:line="240" w:lineRule="auto"/>
              <w:ind w:left="0"/>
              <w:jc w:val="both"/>
              <w:rPr>
                <w:rFonts w:ascii="Times New Roman" w:hAnsi="Times New Roman" w:cs="Times New Roman"/>
                <w:b/>
                <w:sz w:val="24"/>
                <w:szCs w:val="24"/>
              </w:rPr>
            </w:pPr>
          </w:p>
          <w:p w14:paraId="704B1A5A">
            <w:pPr>
              <w:pStyle w:val="23"/>
              <w:spacing w:after="0" w:line="240" w:lineRule="auto"/>
              <w:ind w:left="0"/>
              <w:jc w:val="both"/>
              <w:rPr>
                <w:rFonts w:ascii="Times New Roman" w:hAnsi="Times New Roman" w:cs="Times New Roman"/>
                <w:b/>
                <w:sz w:val="24"/>
                <w:szCs w:val="24"/>
              </w:rPr>
            </w:pPr>
          </w:p>
          <w:p w14:paraId="68C327AB">
            <w:pPr>
              <w:pStyle w:val="23"/>
              <w:spacing w:after="0" w:line="240" w:lineRule="auto"/>
              <w:ind w:left="0"/>
              <w:jc w:val="both"/>
              <w:rPr>
                <w:rFonts w:ascii="Times New Roman" w:hAnsi="Times New Roman" w:cs="Times New Roman"/>
                <w:b/>
                <w:sz w:val="24"/>
                <w:szCs w:val="24"/>
              </w:rPr>
            </w:pPr>
          </w:p>
          <w:p w14:paraId="7A91C486">
            <w:pPr>
              <w:pStyle w:val="23"/>
              <w:spacing w:after="0" w:line="240" w:lineRule="auto"/>
              <w:ind w:left="0"/>
              <w:jc w:val="both"/>
              <w:rPr>
                <w:rFonts w:ascii="Times New Roman" w:hAnsi="Times New Roman" w:cs="Times New Roman"/>
                <w:b/>
                <w:sz w:val="24"/>
                <w:szCs w:val="24"/>
              </w:rPr>
            </w:pPr>
          </w:p>
          <w:p w14:paraId="1630C98C">
            <w:pPr>
              <w:pStyle w:val="23"/>
              <w:spacing w:after="0" w:line="240" w:lineRule="auto"/>
              <w:ind w:left="0"/>
              <w:jc w:val="both"/>
              <w:rPr>
                <w:rFonts w:ascii="Times New Roman" w:hAnsi="Times New Roman" w:cs="Times New Roman"/>
                <w:b/>
                <w:sz w:val="24"/>
                <w:szCs w:val="24"/>
              </w:rPr>
            </w:pPr>
          </w:p>
          <w:p w14:paraId="3EC70076">
            <w:pPr>
              <w:pStyle w:val="23"/>
              <w:spacing w:after="0" w:line="240" w:lineRule="auto"/>
              <w:ind w:left="0"/>
              <w:jc w:val="both"/>
              <w:rPr>
                <w:rFonts w:ascii="Times New Roman" w:hAnsi="Times New Roman" w:cs="Times New Roman"/>
                <w:b/>
                <w:sz w:val="24"/>
                <w:szCs w:val="24"/>
              </w:rPr>
            </w:pPr>
          </w:p>
          <w:p w14:paraId="7D05743D">
            <w:pPr>
              <w:pStyle w:val="23"/>
              <w:spacing w:after="0" w:line="240" w:lineRule="auto"/>
              <w:ind w:left="0"/>
              <w:jc w:val="both"/>
              <w:rPr>
                <w:rFonts w:ascii="Times New Roman" w:hAnsi="Times New Roman" w:cs="Times New Roman"/>
                <w:b/>
                <w:sz w:val="24"/>
                <w:szCs w:val="24"/>
              </w:rPr>
            </w:pPr>
          </w:p>
          <w:p w14:paraId="3F5F6590">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Інструктаж</w:t>
            </w:r>
          </w:p>
        </w:tc>
      </w:tr>
      <w:tr w14:paraId="454DB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2199" w:type="dxa"/>
            <w:vMerge w:val="continue"/>
          </w:tcPr>
          <w:p w14:paraId="2CA7CB9B">
            <w:pPr>
              <w:pStyle w:val="23"/>
              <w:spacing w:after="0" w:line="240" w:lineRule="auto"/>
              <w:ind w:left="502"/>
              <w:rPr>
                <w:rFonts w:ascii="Times New Roman" w:hAnsi="Times New Roman" w:cs="Times New Roman"/>
                <w:b/>
                <w:sz w:val="24"/>
                <w:szCs w:val="24"/>
              </w:rPr>
            </w:pPr>
          </w:p>
        </w:tc>
        <w:tc>
          <w:tcPr>
            <w:tcW w:w="2662" w:type="dxa"/>
          </w:tcPr>
          <w:p w14:paraId="4B9E6EB0">
            <w:pPr>
              <w:spacing w:line="240" w:lineRule="auto"/>
              <w:jc w:val="both"/>
              <w:textAlignment w:val="baseline"/>
              <w:rPr>
                <w:rFonts w:ascii="Times New Roman" w:hAnsi="Times New Roman" w:eastAsia="Times New Roman" w:cs="Times New Roman"/>
                <w:b/>
                <w:bCs/>
                <w:color w:val="000000"/>
                <w:kern w:val="0"/>
                <w:sz w:val="24"/>
                <w:szCs w:val="24"/>
                <w:lang w:eastAsia="uk-UA"/>
                <w14:ligatures w14:val="none"/>
              </w:rPr>
            </w:pPr>
            <w:r>
              <w:rPr>
                <w:rFonts w:ascii="Times New Roman" w:hAnsi="Times New Roman" w:eastAsia="Times New Roman" w:cs="Times New Roman"/>
                <w:b/>
                <w:bCs/>
                <w:color w:val="000000"/>
                <w:kern w:val="0"/>
                <w:sz w:val="24"/>
                <w:szCs w:val="24"/>
                <w:lang w:eastAsia="uk-UA"/>
                <w14:ligatures w14:val="none"/>
              </w:rPr>
              <w:t>Виробнича нарада №2. Забезпечення стабільної роботи закладу в осінньо-зимовий період в умовах воєнного стану:</w:t>
            </w:r>
          </w:p>
          <w:p w14:paraId="64D84917">
            <w:pPr>
              <w:spacing w:line="240" w:lineRule="auto"/>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1.</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виконання рішень попередньої виробничої наради.</w:t>
            </w:r>
          </w:p>
          <w:p w14:paraId="7E821415">
            <w:pPr>
              <w:spacing w:line="240" w:lineRule="auto"/>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2.</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підготовку закладу до осінньо-зимового періоду та забезпечення температурного режиму.</w:t>
            </w:r>
          </w:p>
          <w:p w14:paraId="28AE76C6">
            <w:pPr>
              <w:spacing w:line="240" w:lineRule="auto"/>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3.</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організацію роботи під час можливих відключень електроенергії та раціональне використання енергоносіїв.</w:t>
            </w:r>
          </w:p>
          <w:p w14:paraId="0D6EA320">
            <w:pPr>
              <w:spacing w:line="240" w:lineRule="auto"/>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4.</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початок опалювального сезону та забезпечення температурного режиму в закладі.</w:t>
            </w:r>
          </w:p>
          <w:p w14:paraId="47EB6108">
            <w:pPr>
              <w:spacing w:line="240" w:lineRule="auto"/>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5.</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стан пожежної безпеки, охорони праці, цивільного захисту та готовність працівників до дій у надзвичайних ситуаціях.</w:t>
            </w:r>
          </w:p>
          <w:p w14:paraId="5BC61DA9">
            <w:pPr>
              <w:spacing w:line="240" w:lineRule="auto"/>
              <w:jc w:val="both"/>
              <w:textAlignment w:val="baseline"/>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6.</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профілактику сезонних захворювань серед дітей і працівників.</w:t>
            </w:r>
          </w:p>
        </w:tc>
        <w:tc>
          <w:tcPr>
            <w:tcW w:w="1556" w:type="dxa"/>
          </w:tcPr>
          <w:p w14:paraId="3F962E77">
            <w:pPr>
              <w:pStyle w:val="23"/>
              <w:spacing w:after="0" w:line="240" w:lineRule="auto"/>
              <w:ind w:left="0"/>
              <w:jc w:val="center"/>
              <w:rPr>
                <w:rFonts w:ascii="Times New Roman" w:hAnsi="Times New Roman" w:cs="Times New Roman"/>
                <w:sz w:val="24"/>
                <w:szCs w:val="24"/>
              </w:rPr>
            </w:pPr>
          </w:p>
          <w:p w14:paraId="0CCC085C">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Жовтень</w:t>
            </w:r>
          </w:p>
        </w:tc>
        <w:tc>
          <w:tcPr>
            <w:tcW w:w="1962" w:type="dxa"/>
          </w:tcPr>
          <w:p w14:paraId="0497A911">
            <w:pPr>
              <w:pStyle w:val="23"/>
              <w:spacing w:after="0" w:line="240" w:lineRule="auto"/>
              <w:ind w:left="0"/>
              <w:jc w:val="center"/>
              <w:rPr>
                <w:rFonts w:ascii="Times New Roman" w:hAnsi="Times New Roman" w:cs="Times New Roman"/>
                <w:sz w:val="24"/>
                <w:szCs w:val="24"/>
              </w:rPr>
            </w:pPr>
          </w:p>
          <w:p w14:paraId="41BA482C">
            <w:pPr>
              <w:pStyle w:val="23"/>
              <w:spacing w:after="0" w:line="240" w:lineRule="auto"/>
              <w:ind w:left="0"/>
              <w:jc w:val="center"/>
              <w:rPr>
                <w:rFonts w:ascii="Times New Roman" w:hAnsi="Times New Roman" w:cs="Times New Roman"/>
                <w:sz w:val="24"/>
                <w:szCs w:val="24"/>
              </w:rPr>
            </w:pPr>
          </w:p>
          <w:p w14:paraId="3A4F9E31">
            <w:pPr>
              <w:pStyle w:val="23"/>
              <w:spacing w:after="0" w:line="240" w:lineRule="auto"/>
              <w:ind w:left="0"/>
              <w:jc w:val="center"/>
              <w:rPr>
                <w:rFonts w:ascii="Times New Roman" w:hAnsi="Times New Roman" w:cs="Times New Roman"/>
                <w:sz w:val="24"/>
                <w:szCs w:val="24"/>
              </w:rPr>
            </w:pPr>
          </w:p>
          <w:p w14:paraId="41CC2F83">
            <w:pPr>
              <w:pStyle w:val="23"/>
              <w:spacing w:after="0" w:line="240" w:lineRule="auto"/>
              <w:ind w:left="0"/>
              <w:jc w:val="center"/>
              <w:rPr>
                <w:rFonts w:ascii="Times New Roman" w:hAnsi="Times New Roman" w:cs="Times New Roman"/>
                <w:sz w:val="24"/>
                <w:szCs w:val="24"/>
              </w:rPr>
            </w:pPr>
          </w:p>
          <w:p w14:paraId="6A238CD7">
            <w:pPr>
              <w:pStyle w:val="23"/>
              <w:spacing w:after="0" w:line="240" w:lineRule="auto"/>
              <w:ind w:left="0"/>
              <w:jc w:val="center"/>
              <w:rPr>
                <w:rFonts w:ascii="Times New Roman" w:hAnsi="Times New Roman" w:cs="Times New Roman"/>
                <w:sz w:val="24"/>
                <w:szCs w:val="24"/>
              </w:rPr>
            </w:pPr>
          </w:p>
          <w:p w14:paraId="0E04BD4C">
            <w:pPr>
              <w:pStyle w:val="23"/>
              <w:spacing w:after="0" w:line="240" w:lineRule="auto"/>
              <w:ind w:left="0"/>
              <w:jc w:val="center"/>
              <w:rPr>
                <w:rFonts w:ascii="Times New Roman" w:hAnsi="Times New Roman" w:cs="Times New Roman"/>
                <w:sz w:val="24"/>
                <w:szCs w:val="24"/>
              </w:rPr>
            </w:pPr>
          </w:p>
          <w:p w14:paraId="2018ECAA">
            <w:pPr>
              <w:pStyle w:val="23"/>
              <w:spacing w:after="0" w:line="240" w:lineRule="auto"/>
              <w:ind w:left="0"/>
              <w:jc w:val="center"/>
              <w:rPr>
                <w:rFonts w:ascii="Times New Roman" w:hAnsi="Times New Roman" w:cs="Times New Roman"/>
                <w:sz w:val="24"/>
                <w:szCs w:val="24"/>
              </w:rPr>
            </w:pPr>
          </w:p>
          <w:p w14:paraId="2CC72F11">
            <w:pPr>
              <w:pStyle w:val="23"/>
              <w:spacing w:after="0" w:line="240" w:lineRule="auto"/>
              <w:ind w:left="0"/>
              <w:jc w:val="center"/>
              <w:rPr>
                <w:rFonts w:ascii="Times New Roman" w:hAnsi="Times New Roman" w:cs="Times New Roman"/>
                <w:sz w:val="24"/>
                <w:szCs w:val="24"/>
              </w:rPr>
            </w:pPr>
          </w:p>
          <w:p w14:paraId="7E851710">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1DBF0CC8">
            <w:pPr>
              <w:pStyle w:val="23"/>
              <w:spacing w:after="0" w:line="240" w:lineRule="auto"/>
              <w:ind w:left="0"/>
              <w:jc w:val="center"/>
              <w:rPr>
                <w:rFonts w:ascii="Times New Roman" w:hAnsi="Times New Roman" w:cs="Times New Roman"/>
                <w:sz w:val="24"/>
                <w:szCs w:val="24"/>
              </w:rPr>
            </w:pPr>
          </w:p>
          <w:p w14:paraId="3EDDEC56">
            <w:pPr>
              <w:pStyle w:val="23"/>
              <w:spacing w:after="0" w:line="240" w:lineRule="auto"/>
              <w:ind w:left="0"/>
              <w:jc w:val="center"/>
              <w:rPr>
                <w:rFonts w:ascii="Times New Roman" w:hAnsi="Times New Roman" w:cs="Times New Roman"/>
                <w:sz w:val="24"/>
                <w:szCs w:val="24"/>
              </w:rPr>
            </w:pPr>
          </w:p>
          <w:p w14:paraId="57C15DC2">
            <w:pPr>
              <w:pStyle w:val="23"/>
              <w:spacing w:after="0" w:line="240" w:lineRule="auto"/>
              <w:ind w:left="0"/>
              <w:jc w:val="center"/>
              <w:rPr>
                <w:rFonts w:ascii="Times New Roman" w:hAnsi="Times New Roman" w:cs="Times New Roman"/>
                <w:sz w:val="24"/>
                <w:szCs w:val="24"/>
              </w:rPr>
            </w:pPr>
          </w:p>
          <w:p w14:paraId="47A62627">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Завгосп</w:t>
            </w:r>
          </w:p>
          <w:p w14:paraId="014D3B9F">
            <w:pPr>
              <w:pStyle w:val="23"/>
              <w:spacing w:after="0" w:line="240" w:lineRule="auto"/>
              <w:ind w:left="0"/>
              <w:jc w:val="center"/>
              <w:rPr>
                <w:rFonts w:ascii="Times New Roman" w:hAnsi="Times New Roman" w:cs="Times New Roman"/>
                <w:sz w:val="24"/>
                <w:szCs w:val="24"/>
              </w:rPr>
            </w:pPr>
          </w:p>
          <w:p w14:paraId="25AD2D29">
            <w:pPr>
              <w:pStyle w:val="23"/>
              <w:spacing w:after="0" w:line="240" w:lineRule="auto"/>
              <w:ind w:left="0"/>
              <w:jc w:val="center"/>
              <w:rPr>
                <w:rFonts w:ascii="Times New Roman" w:hAnsi="Times New Roman" w:cs="Times New Roman"/>
                <w:sz w:val="24"/>
                <w:szCs w:val="24"/>
              </w:rPr>
            </w:pPr>
          </w:p>
          <w:p w14:paraId="42F5EBD8">
            <w:pPr>
              <w:pStyle w:val="23"/>
              <w:spacing w:after="0" w:line="240" w:lineRule="auto"/>
              <w:ind w:left="0"/>
              <w:rPr>
                <w:rFonts w:ascii="Times New Roman" w:hAnsi="Times New Roman" w:cs="Times New Roman"/>
                <w:sz w:val="24"/>
                <w:szCs w:val="24"/>
              </w:rPr>
            </w:pPr>
          </w:p>
          <w:p w14:paraId="69D56A7F">
            <w:pPr>
              <w:pStyle w:val="23"/>
              <w:spacing w:after="0" w:line="240" w:lineRule="auto"/>
              <w:ind w:left="0"/>
              <w:jc w:val="center"/>
              <w:rPr>
                <w:rFonts w:ascii="Times New Roman" w:hAnsi="Times New Roman" w:cs="Times New Roman"/>
                <w:sz w:val="24"/>
                <w:szCs w:val="24"/>
              </w:rPr>
            </w:pPr>
          </w:p>
          <w:p w14:paraId="569FC5D5">
            <w:pPr>
              <w:pStyle w:val="23"/>
              <w:spacing w:after="0" w:line="240" w:lineRule="auto"/>
              <w:ind w:left="0"/>
              <w:jc w:val="center"/>
              <w:rPr>
                <w:rFonts w:ascii="Times New Roman" w:hAnsi="Times New Roman" w:cs="Times New Roman"/>
                <w:sz w:val="24"/>
                <w:szCs w:val="24"/>
              </w:rPr>
            </w:pPr>
          </w:p>
          <w:p w14:paraId="0789A3A3">
            <w:pPr>
              <w:pStyle w:val="23"/>
              <w:spacing w:after="0" w:line="240" w:lineRule="auto"/>
              <w:ind w:left="0"/>
              <w:jc w:val="center"/>
              <w:rPr>
                <w:rFonts w:ascii="Times New Roman" w:hAnsi="Times New Roman" w:cs="Times New Roman"/>
                <w:sz w:val="24"/>
                <w:szCs w:val="24"/>
              </w:rPr>
            </w:pPr>
          </w:p>
          <w:p w14:paraId="52EFC5A4">
            <w:pPr>
              <w:pStyle w:val="23"/>
              <w:spacing w:after="0" w:line="240" w:lineRule="auto"/>
              <w:ind w:left="0"/>
              <w:jc w:val="center"/>
              <w:rPr>
                <w:rFonts w:ascii="Times New Roman" w:hAnsi="Times New Roman" w:cs="Times New Roman"/>
                <w:sz w:val="24"/>
                <w:szCs w:val="24"/>
              </w:rPr>
            </w:pPr>
          </w:p>
          <w:p w14:paraId="4EDC3C0E">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Завгосп</w:t>
            </w:r>
          </w:p>
          <w:p w14:paraId="4983AE06">
            <w:pPr>
              <w:pStyle w:val="23"/>
              <w:spacing w:after="0" w:line="240" w:lineRule="auto"/>
              <w:ind w:left="0"/>
              <w:jc w:val="center"/>
              <w:rPr>
                <w:rFonts w:ascii="Times New Roman" w:hAnsi="Times New Roman" w:cs="Times New Roman"/>
                <w:sz w:val="24"/>
                <w:szCs w:val="24"/>
              </w:rPr>
            </w:pPr>
          </w:p>
          <w:p w14:paraId="1C2044F7">
            <w:pPr>
              <w:pStyle w:val="23"/>
              <w:spacing w:after="0" w:line="240" w:lineRule="auto"/>
              <w:ind w:left="0"/>
              <w:rPr>
                <w:rFonts w:ascii="Times New Roman" w:hAnsi="Times New Roman" w:cs="Times New Roman"/>
                <w:sz w:val="24"/>
                <w:szCs w:val="24"/>
              </w:rPr>
            </w:pPr>
          </w:p>
          <w:p w14:paraId="5FFC7629">
            <w:pPr>
              <w:pStyle w:val="23"/>
              <w:spacing w:after="0" w:line="240" w:lineRule="auto"/>
              <w:ind w:left="0"/>
              <w:rPr>
                <w:rFonts w:ascii="Times New Roman" w:hAnsi="Times New Roman" w:cs="Times New Roman"/>
                <w:sz w:val="24"/>
                <w:szCs w:val="24"/>
              </w:rPr>
            </w:pPr>
          </w:p>
          <w:p w14:paraId="3FC193ED">
            <w:pPr>
              <w:pStyle w:val="23"/>
              <w:spacing w:after="0" w:line="240" w:lineRule="auto"/>
              <w:ind w:left="0"/>
              <w:rPr>
                <w:rFonts w:ascii="Times New Roman" w:hAnsi="Times New Roman" w:cs="Times New Roman"/>
                <w:sz w:val="24"/>
                <w:szCs w:val="24"/>
              </w:rPr>
            </w:pPr>
          </w:p>
          <w:p w14:paraId="5785CD04">
            <w:pPr>
              <w:pStyle w:val="23"/>
              <w:spacing w:after="0" w:line="240" w:lineRule="auto"/>
              <w:ind w:left="0"/>
              <w:rPr>
                <w:rFonts w:ascii="Times New Roman" w:hAnsi="Times New Roman" w:cs="Times New Roman"/>
                <w:sz w:val="24"/>
                <w:szCs w:val="24"/>
              </w:rPr>
            </w:pPr>
          </w:p>
          <w:p w14:paraId="0F6DA5AB">
            <w:pPr>
              <w:pStyle w:val="23"/>
              <w:spacing w:after="0" w:line="240" w:lineRule="auto"/>
              <w:ind w:left="0"/>
              <w:jc w:val="center"/>
              <w:rPr>
                <w:rFonts w:ascii="Times New Roman" w:hAnsi="Times New Roman" w:cs="Times New Roman"/>
                <w:sz w:val="24"/>
                <w:szCs w:val="24"/>
              </w:rPr>
            </w:pPr>
          </w:p>
          <w:p w14:paraId="2CB6BA67">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Завгосп</w:t>
            </w:r>
          </w:p>
          <w:p w14:paraId="496C9A62">
            <w:pPr>
              <w:pStyle w:val="23"/>
              <w:spacing w:after="0" w:line="240" w:lineRule="auto"/>
              <w:ind w:left="0"/>
              <w:jc w:val="center"/>
              <w:rPr>
                <w:rFonts w:ascii="Times New Roman" w:hAnsi="Times New Roman" w:cs="Times New Roman"/>
                <w:sz w:val="24"/>
                <w:szCs w:val="24"/>
              </w:rPr>
            </w:pPr>
          </w:p>
          <w:p w14:paraId="557FC88D">
            <w:pPr>
              <w:pStyle w:val="23"/>
              <w:spacing w:after="0" w:line="240" w:lineRule="auto"/>
              <w:ind w:left="0"/>
              <w:jc w:val="center"/>
              <w:rPr>
                <w:rFonts w:ascii="Times New Roman" w:hAnsi="Times New Roman" w:cs="Times New Roman"/>
                <w:sz w:val="24"/>
                <w:szCs w:val="24"/>
              </w:rPr>
            </w:pPr>
          </w:p>
          <w:p w14:paraId="4076D7ED">
            <w:pPr>
              <w:pStyle w:val="23"/>
              <w:spacing w:after="0" w:line="240" w:lineRule="auto"/>
              <w:ind w:left="0"/>
              <w:jc w:val="center"/>
              <w:rPr>
                <w:rFonts w:ascii="Times New Roman" w:hAnsi="Times New Roman" w:cs="Times New Roman"/>
                <w:sz w:val="24"/>
                <w:szCs w:val="24"/>
              </w:rPr>
            </w:pPr>
          </w:p>
          <w:p w14:paraId="1B9CEE2E">
            <w:pPr>
              <w:pStyle w:val="23"/>
              <w:spacing w:after="0" w:line="240" w:lineRule="auto"/>
              <w:ind w:left="0"/>
              <w:jc w:val="center"/>
              <w:rPr>
                <w:rFonts w:ascii="Times New Roman" w:hAnsi="Times New Roman" w:cs="Times New Roman"/>
                <w:sz w:val="24"/>
                <w:szCs w:val="24"/>
              </w:rPr>
            </w:pPr>
          </w:p>
          <w:p w14:paraId="3FC56811">
            <w:pPr>
              <w:pStyle w:val="23"/>
              <w:spacing w:after="0" w:line="240" w:lineRule="auto"/>
              <w:ind w:left="0"/>
              <w:jc w:val="center"/>
              <w:rPr>
                <w:rFonts w:ascii="Times New Roman" w:hAnsi="Times New Roman" w:cs="Times New Roman"/>
                <w:sz w:val="24"/>
                <w:szCs w:val="24"/>
              </w:rPr>
            </w:pPr>
          </w:p>
          <w:p w14:paraId="2093C3FD">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Завгосп</w:t>
            </w:r>
          </w:p>
          <w:p w14:paraId="65919212">
            <w:pPr>
              <w:pStyle w:val="23"/>
              <w:spacing w:after="0" w:line="240" w:lineRule="auto"/>
              <w:ind w:left="0"/>
              <w:jc w:val="center"/>
              <w:rPr>
                <w:rFonts w:ascii="Times New Roman" w:hAnsi="Times New Roman" w:cs="Times New Roman"/>
                <w:sz w:val="24"/>
                <w:szCs w:val="24"/>
              </w:rPr>
            </w:pPr>
          </w:p>
          <w:p w14:paraId="3CA7B380">
            <w:pPr>
              <w:pStyle w:val="23"/>
              <w:spacing w:after="0" w:line="240" w:lineRule="auto"/>
              <w:ind w:left="0"/>
              <w:jc w:val="center"/>
              <w:rPr>
                <w:rFonts w:ascii="Times New Roman" w:hAnsi="Times New Roman" w:cs="Times New Roman"/>
                <w:sz w:val="24"/>
                <w:szCs w:val="24"/>
              </w:rPr>
            </w:pPr>
          </w:p>
          <w:p w14:paraId="0D427CB3">
            <w:pPr>
              <w:pStyle w:val="23"/>
              <w:spacing w:after="0" w:line="240" w:lineRule="auto"/>
              <w:ind w:left="0"/>
              <w:rPr>
                <w:rFonts w:ascii="Times New Roman" w:hAnsi="Times New Roman" w:cs="Times New Roman"/>
                <w:sz w:val="24"/>
                <w:szCs w:val="24"/>
              </w:rPr>
            </w:pPr>
          </w:p>
          <w:p w14:paraId="652D2A98">
            <w:pPr>
              <w:pStyle w:val="23"/>
              <w:spacing w:after="0" w:line="240" w:lineRule="auto"/>
              <w:ind w:left="0"/>
              <w:rPr>
                <w:rFonts w:ascii="Times New Roman" w:hAnsi="Times New Roman" w:cs="Times New Roman"/>
                <w:sz w:val="24"/>
                <w:szCs w:val="24"/>
              </w:rPr>
            </w:pPr>
          </w:p>
          <w:p w14:paraId="6136F8C8">
            <w:pPr>
              <w:pStyle w:val="23"/>
              <w:spacing w:after="0" w:line="240" w:lineRule="auto"/>
              <w:ind w:left="0"/>
              <w:rPr>
                <w:rFonts w:ascii="Times New Roman" w:hAnsi="Times New Roman" w:cs="Times New Roman"/>
                <w:sz w:val="24"/>
                <w:szCs w:val="24"/>
              </w:rPr>
            </w:pPr>
          </w:p>
          <w:p w14:paraId="349B9225">
            <w:pPr>
              <w:pStyle w:val="23"/>
              <w:spacing w:after="0" w:line="240" w:lineRule="auto"/>
              <w:ind w:left="0"/>
              <w:rPr>
                <w:rFonts w:ascii="Times New Roman" w:hAnsi="Times New Roman" w:cs="Times New Roman"/>
                <w:sz w:val="24"/>
                <w:szCs w:val="24"/>
              </w:rPr>
            </w:pPr>
          </w:p>
          <w:p w14:paraId="25C48F48">
            <w:pPr>
              <w:pStyle w:val="23"/>
              <w:spacing w:after="0" w:line="240" w:lineRule="auto"/>
              <w:ind w:left="0"/>
              <w:jc w:val="center"/>
              <w:rPr>
                <w:rFonts w:ascii="Times New Roman" w:hAnsi="Times New Roman" w:cs="Times New Roman"/>
                <w:sz w:val="24"/>
                <w:szCs w:val="24"/>
              </w:rPr>
            </w:pPr>
          </w:p>
          <w:p w14:paraId="45039685">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Медична сестра</w:t>
            </w:r>
          </w:p>
          <w:p w14:paraId="179DF4DC">
            <w:pPr>
              <w:pStyle w:val="23"/>
              <w:spacing w:after="0" w:line="240" w:lineRule="auto"/>
              <w:ind w:left="0"/>
              <w:rPr>
                <w:rFonts w:ascii="Times New Roman" w:hAnsi="Times New Roman" w:cs="Times New Roman"/>
                <w:sz w:val="24"/>
                <w:szCs w:val="24"/>
              </w:rPr>
            </w:pPr>
          </w:p>
        </w:tc>
        <w:tc>
          <w:tcPr>
            <w:tcW w:w="1989" w:type="dxa"/>
          </w:tcPr>
          <w:p w14:paraId="74391CC7">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Протокол</w:t>
            </w:r>
          </w:p>
        </w:tc>
      </w:tr>
      <w:tr w14:paraId="44C5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2199" w:type="dxa"/>
            <w:vMerge w:val="continue"/>
          </w:tcPr>
          <w:p w14:paraId="04555C39">
            <w:pPr>
              <w:pStyle w:val="23"/>
              <w:spacing w:after="0" w:line="240" w:lineRule="auto"/>
              <w:ind w:left="502"/>
              <w:rPr>
                <w:rFonts w:ascii="Times New Roman" w:hAnsi="Times New Roman" w:cs="Times New Roman"/>
                <w:b/>
                <w:sz w:val="24"/>
                <w:szCs w:val="24"/>
              </w:rPr>
            </w:pPr>
          </w:p>
        </w:tc>
        <w:tc>
          <w:tcPr>
            <w:tcW w:w="2662" w:type="dxa"/>
          </w:tcPr>
          <w:p w14:paraId="6E0BA703">
            <w:pPr>
              <w:jc w:val="both"/>
              <w:rPr>
                <w:rFonts w:ascii="Times New Roman" w:hAnsi="Times New Roman" w:eastAsia="Times New Roman" w:cs="Times New Roman"/>
                <w:b/>
                <w:bCs/>
                <w:color w:val="000000"/>
                <w:kern w:val="0"/>
                <w:sz w:val="24"/>
                <w:szCs w:val="24"/>
                <w:lang w:eastAsia="uk-UA"/>
                <w14:ligatures w14:val="none"/>
              </w:rPr>
            </w:pPr>
            <w:r>
              <w:rPr>
                <w:rFonts w:ascii="Times New Roman" w:hAnsi="Times New Roman" w:eastAsia="Times New Roman" w:cs="Times New Roman"/>
                <w:b/>
                <w:bCs/>
                <w:color w:val="000000"/>
                <w:kern w:val="0"/>
                <w:sz w:val="24"/>
                <w:szCs w:val="24"/>
                <w:lang w:eastAsia="uk-UA"/>
                <w14:ligatures w14:val="none"/>
              </w:rPr>
              <w:t>Виробнича нарада №3. Стан організації роботи закладу у І півріччі 2026/2027 навчального року:</w:t>
            </w:r>
          </w:p>
          <w:p w14:paraId="771217AA">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1.</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виконання рішень попередньої виробничої наради.</w:t>
            </w:r>
          </w:p>
          <w:p w14:paraId="28F09033">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2.</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стан ведення обов’язкової документації відповідно до посадових обов’язків працівників.</w:t>
            </w:r>
          </w:p>
          <w:p w14:paraId="1395EABC">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3.</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результати внутрішнього контролю за дотриманням санітарно-гігієнічного режиму в закладі.</w:t>
            </w:r>
          </w:p>
          <w:p w14:paraId="4CA95ADA">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4.</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стан організації харчування дітей та виконання натуральних норм харчування у І півріччі.</w:t>
            </w:r>
          </w:p>
          <w:p w14:paraId="4D829FE3">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5.</w:t>
            </w:r>
            <w:r>
              <w:rPr>
                <w:rFonts w:ascii="Times New Roman" w:hAnsi="Times New Roman" w:eastAsia="Times New Roman" w:cs="Times New Roman"/>
                <w:color w:val="000000"/>
                <w:kern w:val="0"/>
                <w:sz w:val="24"/>
                <w:szCs w:val="24"/>
                <w:lang w:eastAsia="uk-UA"/>
                <w14:ligatures w14:val="none"/>
              </w:rPr>
              <w:tab/>
            </w:r>
            <w:bookmarkStart w:id="5" w:name="_Hlk201387127"/>
            <w:r>
              <w:rPr>
                <w:rFonts w:ascii="Times New Roman" w:hAnsi="Times New Roman" w:eastAsia="Times New Roman" w:cs="Times New Roman"/>
                <w:color w:val="000000"/>
                <w:kern w:val="0"/>
                <w:sz w:val="24"/>
                <w:szCs w:val="24"/>
                <w:lang w:eastAsia="uk-UA"/>
                <w14:ligatures w14:val="none"/>
              </w:rPr>
              <w:t>Про стан розрахунків батьків за харчування дітей у закладі.</w:t>
            </w:r>
            <w:bookmarkEnd w:id="5"/>
          </w:p>
          <w:p w14:paraId="0D026CE7">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6.</w:t>
            </w:r>
            <w:r>
              <w:rPr>
                <w:rFonts w:ascii="Times New Roman" w:hAnsi="Times New Roman" w:eastAsia="Times New Roman" w:cs="Times New Roman"/>
                <w:color w:val="000000"/>
                <w:kern w:val="0"/>
                <w:sz w:val="24"/>
                <w:szCs w:val="24"/>
                <w:lang w:eastAsia="uk-UA"/>
                <w14:ligatures w14:val="none"/>
              </w:rPr>
              <w:tab/>
            </w:r>
            <w:bookmarkStart w:id="6" w:name="_Hlk201387167"/>
            <w:r>
              <w:rPr>
                <w:rFonts w:ascii="Times New Roman" w:hAnsi="Times New Roman" w:eastAsia="Times New Roman" w:cs="Times New Roman"/>
                <w:color w:val="000000"/>
                <w:kern w:val="0"/>
                <w:sz w:val="24"/>
                <w:szCs w:val="24"/>
                <w:lang w:eastAsia="uk-UA"/>
                <w14:ligatures w14:val="none"/>
              </w:rPr>
              <w:t>Про підготовку закладу до зимових свят: оформлення приміщень і планування заходів.</w:t>
            </w:r>
            <w:bookmarkEnd w:id="6"/>
          </w:p>
        </w:tc>
        <w:tc>
          <w:tcPr>
            <w:tcW w:w="1556" w:type="dxa"/>
          </w:tcPr>
          <w:p w14:paraId="19BD61C3">
            <w:pPr>
              <w:pStyle w:val="23"/>
              <w:spacing w:after="0" w:line="240" w:lineRule="auto"/>
              <w:ind w:left="0"/>
              <w:jc w:val="center"/>
              <w:rPr>
                <w:rFonts w:ascii="Times New Roman" w:hAnsi="Times New Roman" w:cs="Times New Roman"/>
                <w:sz w:val="24"/>
                <w:szCs w:val="24"/>
              </w:rPr>
            </w:pPr>
          </w:p>
          <w:p w14:paraId="758F50E1">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Січень</w:t>
            </w:r>
          </w:p>
        </w:tc>
        <w:tc>
          <w:tcPr>
            <w:tcW w:w="1962" w:type="dxa"/>
          </w:tcPr>
          <w:p w14:paraId="0CCA64BC">
            <w:pPr>
              <w:pStyle w:val="23"/>
              <w:spacing w:after="0" w:line="240" w:lineRule="auto"/>
              <w:ind w:left="0"/>
              <w:jc w:val="center"/>
              <w:rPr>
                <w:rFonts w:ascii="Times New Roman" w:hAnsi="Times New Roman" w:cs="Times New Roman"/>
                <w:sz w:val="24"/>
                <w:szCs w:val="24"/>
              </w:rPr>
            </w:pPr>
          </w:p>
          <w:p w14:paraId="23C588A6">
            <w:pPr>
              <w:pStyle w:val="23"/>
              <w:spacing w:after="0" w:line="240" w:lineRule="auto"/>
              <w:ind w:left="0"/>
              <w:jc w:val="center"/>
              <w:rPr>
                <w:rFonts w:ascii="Times New Roman" w:hAnsi="Times New Roman" w:cs="Times New Roman"/>
                <w:sz w:val="24"/>
                <w:szCs w:val="24"/>
              </w:rPr>
            </w:pPr>
          </w:p>
          <w:p w14:paraId="7E4AE82D">
            <w:pPr>
              <w:pStyle w:val="23"/>
              <w:spacing w:after="0" w:line="240" w:lineRule="auto"/>
              <w:ind w:left="0"/>
              <w:jc w:val="center"/>
              <w:rPr>
                <w:rFonts w:ascii="Times New Roman" w:hAnsi="Times New Roman" w:cs="Times New Roman"/>
                <w:sz w:val="24"/>
                <w:szCs w:val="24"/>
              </w:rPr>
            </w:pPr>
          </w:p>
          <w:p w14:paraId="3DF25953">
            <w:pPr>
              <w:pStyle w:val="23"/>
              <w:spacing w:after="0" w:line="240" w:lineRule="auto"/>
              <w:ind w:left="0"/>
              <w:rPr>
                <w:rFonts w:ascii="Times New Roman" w:hAnsi="Times New Roman" w:cs="Times New Roman"/>
                <w:sz w:val="24"/>
                <w:szCs w:val="24"/>
              </w:rPr>
            </w:pPr>
          </w:p>
          <w:p w14:paraId="1FFDB415">
            <w:pPr>
              <w:pStyle w:val="23"/>
              <w:spacing w:after="0" w:line="240" w:lineRule="auto"/>
              <w:ind w:left="0"/>
              <w:jc w:val="center"/>
              <w:rPr>
                <w:rFonts w:ascii="Times New Roman" w:hAnsi="Times New Roman" w:cs="Times New Roman"/>
                <w:sz w:val="24"/>
                <w:szCs w:val="24"/>
              </w:rPr>
            </w:pPr>
          </w:p>
          <w:p w14:paraId="6687DD64">
            <w:pPr>
              <w:pStyle w:val="23"/>
              <w:spacing w:after="0" w:line="240" w:lineRule="auto"/>
              <w:ind w:left="0"/>
              <w:jc w:val="center"/>
              <w:rPr>
                <w:rFonts w:ascii="Times New Roman" w:hAnsi="Times New Roman" w:cs="Times New Roman"/>
                <w:sz w:val="24"/>
                <w:szCs w:val="24"/>
              </w:rPr>
            </w:pPr>
          </w:p>
          <w:p w14:paraId="602013E5">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0C39EAC1">
            <w:pPr>
              <w:pStyle w:val="23"/>
              <w:spacing w:after="0" w:line="240" w:lineRule="auto"/>
              <w:ind w:left="0"/>
              <w:jc w:val="center"/>
              <w:rPr>
                <w:rFonts w:ascii="Times New Roman" w:hAnsi="Times New Roman" w:cs="Times New Roman"/>
                <w:sz w:val="24"/>
                <w:szCs w:val="24"/>
              </w:rPr>
            </w:pPr>
          </w:p>
          <w:p w14:paraId="4E9955F4">
            <w:pPr>
              <w:pStyle w:val="23"/>
              <w:spacing w:after="0" w:line="240" w:lineRule="auto"/>
              <w:ind w:left="0"/>
              <w:jc w:val="center"/>
              <w:rPr>
                <w:rFonts w:ascii="Times New Roman" w:hAnsi="Times New Roman" w:cs="Times New Roman"/>
                <w:sz w:val="24"/>
                <w:szCs w:val="24"/>
              </w:rPr>
            </w:pPr>
          </w:p>
          <w:p w14:paraId="3997CFE7">
            <w:pPr>
              <w:pStyle w:val="23"/>
              <w:spacing w:after="0" w:line="240" w:lineRule="auto"/>
              <w:ind w:left="0"/>
              <w:jc w:val="center"/>
              <w:rPr>
                <w:rFonts w:ascii="Times New Roman" w:hAnsi="Times New Roman" w:cs="Times New Roman"/>
                <w:sz w:val="24"/>
                <w:szCs w:val="24"/>
              </w:rPr>
            </w:pPr>
          </w:p>
          <w:p w14:paraId="53211026">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649B2898">
            <w:pPr>
              <w:pStyle w:val="23"/>
              <w:spacing w:after="0" w:line="240" w:lineRule="auto"/>
              <w:ind w:left="0"/>
              <w:jc w:val="center"/>
              <w:rPr>
                <w:rFonts w:ascii="Times New Roman" w:hAnsi="Times New Roman" w:cs="Times New Roman"/>
                <w:sz w:val="24"/>
                <w:szCs w:val="24"/>
              </w:rPr>
            </w:pPr>
          </w:p>
          <w:p w14:paraId="1ECE24AD">
            <w:pPr>
              <w:pStyle w:val="23"/>
              <w:spacing w:after="0" w:line="240" w:lineRule="auto"/>
              <w:ind w:left="0"/>
              <w:jc w:val="center"/>
              <w:rPr>
                <w:rFonts w:ascii="Times New Roman" w:hAnsi="Times New Roman" w:cs="Times New Roman"/>
                <w:sz w:val="24"/>
                <w:szCs w:val="24"/>
              </w:rPr>
            </w:pPr>
          </w:p>
          <w:p w14:paraId="223AC019">
            <w:pPr>
              <w:pStyle w:val="23"/>
              <w:spacing w:after="0" w:line="240" w:lineRule="auto"/>
              <w:ind w:left="0"/>
              <w:jc w:val="center"/>
              <w:rPr>
                <w:rFonts w:ascii="Times New Roman" w:hAnsi="Times New Roman" w:cs="Times New Roman"/>
                <w:sz w:val="24"/>
                <w:szCs w:val="24"/>
              </w:rPr>
            </w:pPr>
          </w:p>
          <w:p w14:paraId="62000ADE">
            <w:pPr>
              <w:pStyle w:val="23"/>
              <w:spacing w:after="0" w:line="240" w:lineRule="auto"/>
              <w:ind w:left="0"/>
              <w:jc w:val="center"/>
              <w:rPr>
                <w:rFonts w:ascii="Times New Roman" w:hAnsi="Times New Roman" w:cs="Times New Roman"/>
                <w:sz w:val="24"/>
                <w:szCs w:val="24"/>
              </w:rPr>
            </w:pPr>
          </w:p>
          <w:p w14:paraId="542A72B1">
            <w:pPr>
              <w:pStyle w:val="23"/>
              <w:spacing w:after="0" w:line="240" w:lineRule="auto"/>
              <w:ind w:left="0"/>
              <w:jc w:val="center"/>
              <w:rPr>
                <w:rFonts w:ascii="Times New Roman" w:hAnsi="Times New Roman" w:cs="Times New Roman"/>
                <w:sz w:val="24"/>
                <w:szCs w:val="24"/>
              </w:rPr>
            </w:pPr>
          </w:p>
          <w:p w14:paraId="0959021E">
            <w:pPr>
              <w:pStyle w:val="23"/>
              <w:spacing w:after="0" w:line="240" w:lineRule="auto"/>
              <w:ind w:left="0"/>
              <w:jc w:val="center"/>
              <w:rPr>
                <w:rFonts w:ascii="Times New Roman" w:hAnsi="Times New Roman" w:cs="Times New Roman"/>
                <w:sz w:val="24"/>
                <w:szCs w:val="24"/>
              </w:rPr>
            </w:pPr>
          </w:p>
          <w:p w14:paraId="719414D6">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Медична сестра</w:t>
            </w:r>
          </w:p>
          <w:p w14:paraId="6297C371">
            <w:pPr>
              <w:pStyle w:val="23"/>
              <w:spacing w:after="0" w:line="240" w:lineRule="auto"/>
              <w:ind w:left="0"/>
              <w:rPr>
                <w:rFonts w:ascii="Times New Roman" w:hAnsi="Times New Roman" w:cs="Times New Roman"/>
                <w:sz w:val="24"/>
                <w:szCs w:val="24"/>
              </w:rPr>
            </w:pPr>
          </w:p>
          <w:p w14:paraId="7DDBA274">
            <w:pPr>
              <w:pStyle w:val="23"/>
              <w:spacing w:after="0" w:line="240" w:lineRule="auto"/>
              <w:ind w:left="0"/>
              <w:jc w:val="center"/>
              <w:rPr>
                <w:rFonts w:ascii="Times New Roman" w:hAnsi="Times New Roman" w:cs="Times New Roman"/>
                <w:sz w:val="24"/>
                <w:szCs w:val="24"/>
              </w:rPr>
            </w:pPr>
          </w:p>
          <w:p w14:paraId="28BAD65A">
            <w:pPr>
              <w:pStyle w:val="23"/>
              <w:spacing w:after="0" w:line="240" w:lineRule="auto"/>
              <w:ind w:left="0"/>
              <w:jc w:val="center"/>
              <w:rPr>
                <w:rFonts w:ascii="Times New Roman" w:hAnsi="Times New Roman" w:cs="Times New Roman"/>
                <w:sz w:val="24"/>
                <w:szCs w:val="24"/>
              </w:rPr>
            </w:pPr>
          </w:p>
          <w:p w14:paraId="4018C82D">
            <w:pPr>
              <w:pStyle w:val="23"/>
              <w:spacing w:after="0" w:line="240" w:lineRule="auto"/>
              <w:ind w:left="0"/>
              <w:jc w:val="center"/>
              <w:rPr>
                <w:rFonts w:ascii="Times New Roman" w:hAnsi="Times New Roman" w:cs="Times New Roman"/>
                <w:sz w:val="24"/>
                <w:szCs w:val="24"/>
              </w:rPr>
            </w:pPr>
          </w:p>
          <w:p w14:paraId="21CF5D4D">
            <w:pPr>
              <w:pStyle w:val="23"/>
              <w:spacing w:after="0" w:line="240" w:lineRule="auto"/>
              <w:ind w:left="0"/>
              <w:jc w:val="center"/>
              <w:rPr>
                <w:rFonts w:ascii="Times New Roman" w:hAnsi="Times New Roman" w:cs="Times New Roman"/>
                <w:sz w:val="24"/>
                <w:szCs w:val="24"/>
              </w:rPr>
            </w:pPr>
          </w:p>
          <w:p w14:paraId="3E6AD292">
            <w:pPr>
              <w:pStyle w:val="23"/>
              <w:spacing w:after="0" w:line="240" w:lineRule="auto"/>
              <w:ind w:left="0"/>
              <w:jc w:val="center"/>
              <w:rPr>
                <w:rFonts w:ascii="Times New Roman" w:hAnsi="Times New Roman" w:cs="Times New Roman"/>
                <w:sz w:val="24"/>
                <w:szCs w:val="24"/>
              </w:rPr>
            </w:pPr>
          </w:p>
          <w:p w14:paraId="25A0BAC6">
            <w:pPr>
              <w:pStyle w:val="23"/>
              <w:spacing w:after="0" w:line="240" w:lineRule="auto"/>
              <w:ind w:left="0"/>
              <w:jc w:val="center"/>
              <w:rPr>
                <w:rFonts w:ascii="Times New Roman" w:hAnsi="Times New Roman" w:cs="Times New Roman"/>
                <w:sz w:val="24"/>
                <w:szCs w:val="24"/>
              </w:rPr>
            </w:pPr>
          </w:p>
          <w:p w14:paraId="59C9ADF8">
            <w:pPr>
              <w:pStyle w:val="23"/>
              <w:spacing w:after="0" w:line="240" w:lineRule="auto"/>
              <w:ind w:left="0"/>
              <w:jc w:val="center"/>
              <w:rPr>
                <w:rFonts w:ascii="Times New Roman" w:hAnsi="Times New Roman" w:cs="Times New Roman"/>
                <w:sz w:val="24"/>
                <w:szCs w:val="24"/>
              </w:rPr>
            </w:pPr>
          </w:p>
          <w:p w14:paraId="0733289E">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Медична сестра</w:t>
            </w:r>
          </w:p>
          <w:p w14:paraId="60EA6C5C">
            <w:pPr>
              <w:pStyle w:val="23"/>
              <w:spacing w:after="0" w:line="240" w:lineRule="auto"/>
              <w:ind w:left="0"/>
              <w:jc w:val="center"/>
              <w:rPr>
                <w:rFonts w:ascii="Times New Roman" w:hAnsi="Times New Roman" w:cs="Times New Roman"/>
                <w:sz w:val="24"/>
                <w:szCs w:val="24"/>
              </w:rPr>
            </w:pPr>
          </w:p>
          <w:p w14:paraId="5810942F">
            <w:pPr>
              <w:pStyle w:val="23"/>
              <w:spacing w:after="0" w:line="240" w:lineRule="auto"/>
              <w:ind w:left="0"/>
              <w:jc w:val="center"/>
              <w:rPr>
                <w:rFonts w:ascii="Times New Roman" w:hAnsi="Times New Roman" w:cs="Times New Roman"/>
                <w:sz w:val="24"/>
                <w:szCs w:val="24"/>
              </w:rPr>
            </w:pPr>
          </w:p>
          <w:p w14:paraId="5031C2D0">
            <w:pPr>
              <w:pStyle w:val="23"/>
              <w:spacing w:after="0" w:line="240" w:lineRule="auto"/>
              <w:ind w:left="0"/>
              <w:jc w:val="center"/>
              <w:rPr>
                <w:rFonts w:ascii="Times New Roman" w:hAnsi="Times New Roman" w:cs="Times New Roman"/>
                <w:sz w:val="24"/>
                <w:szCs w:val="24"/>
              </w:rPr>
            </w:pPr>
          </w:p>
          <w:p w14:paraId="2D2719DE">
            <w:pPr>
              <w:pStyle w:val="23"/>
              <w:spacing w:after="0" w:line="240" w:lineRule="auto"/>
              <w:ind w:left="0"/>
              <w:jc w:val="center"/>
              <w:rPr>
                <w:rFonts w:ascii="Times New Roman" w:hAnsi="Times New Roman" w:cs="Times New Roman"/>
                <w:sz w:val="24"/>
                <w:szCs w:val="24"/>
              </w:rPr>
            </w:pPr>
          </w:p>
          <w:p w14:paraId="4A6C6944">
            <w:pPr>
              <w:pStyle w:val="23"/>
              <w:spacing w:after="0" w:line="240" w:lineRule="auto"/>
              <w:ind w:left="0"/>
              <w:rPr>
                <w:rFonts w:ascii="Times New Roman" w:hAnsi="Times New Roman" w:cs="Times New Roman"/>
                <w:sz w:val="24"/>
                <w:szCs w:val="24"/>
              </w:rPr>
            </w:pPr>
          </w:p>
          <w:p w14:paraId="3C04D3E5">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418A5FF5">
            <w:pPr>
              <w:pStyle w:val="23"/>
              <w:spacing w:after="0" w:line="240" w:lineRule="auto"/>
              <w:ind w:left="0"/>
              <w:jc w:val="center"/>
              <w:rPr>
                <w:rFonts w:ascii="Times New Roman" w:hAnsi="Times New Roman" w:cs="Times New Roman"/>
                <w:sz w:val="24"/>
                <w:szCs w:val="24"/>
              </w:rPr>
            </w:pPr>
          </w:p>
          <w:p w14:paraId="0538E16F">
            <w:pPr>
              <w:pStyle w:val="23"/>
              <w:spacing w:after="0" w:line="240" w:lineRule="auto"/>
              <w:ind w:left="0"/>
              <w:jc w:val="center"/>
              <w:rPr>
                <w:rFonts w:ascii="Times New Roman" w:hAnsi="Times New Roman" w:cs="Times New Roman"/>
                <w:sz w:val="24"/>
                <w:szCs w:val="24"/>
              </w:rPr>
            </w:pPr>
          </w:p>
          <w:p w14:paraId="0B62D31A">
            <w:pPr>
              <w:pStyle w:val="23"/>
              <w:spacing w:after="0" w:line="240" w:lineRule="auto"/>
              <w:ind w:left="0"/>
              <w:jc w:val="center"/>
              <w:rPr>
                <w:rFonts w:ascii="Times New Roman" w:hAnsi="Times New Roman" w:cs="Times New Roman"/>
                <w:sz w:val="24"/>
                <w:szCs w:val="24"/>
              </w:rPr>
            </w:pPr>
          </w:p>
          <w:p w14:paraId="77788066">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 завгосп</w:t>
            </w:r>
          </w:p>
          <w:p w14:paraId="235E2EA9">
            <w:pPr>
              <w:pStyle w:val="23"/>
              <w:spacing w:after="0" w:line="240" w:lineRule="auto"/>
              <w:ind w:left="0"/>
              <w:jc w:val="center"/>
              <w:rPr>
                <w:rFonts w:ascii="Times New Roman" w:hAnsi="Times New Roman" w:cs="Times New Roman"/>
                <w:sz w:val="24"/>
                <w:szCs w:val="24"/>
              </w:rPr>
            </w:pPr>
          </w:p>
          <w:p w14:paraId="594FA753">
            <w:pPr>
              <w:pStyle w:val="23"/>
              <w:spacing w:after="0" w:line="240" w:lineRule="auto"/>
              <w:ind w:left="0"/>
              <w:rPr>
                <w:rFonts w:ascii="Times New Roman" w:hAnsi="Times New Roman" w:cs="Times New Roman"/>
                <w:sz w:val="24"/>
                <w:szCs w:val="24"/>
              </w:rPr>
            </w:pPr>
          </w:p>
        </w:tc>
        <w:tc>
          <w:tcPr>
            <w:tcW w:w="1989" w:type="dxa"/>
          </w:tcPr>
          <w:p w14:paraId="68EDF8B6">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Протокол</w:t>
            </w:r>
          </w:p>
          <w:p w14:paraId="4F224DED">
            <w:pPr>
              <w:pStyle w:val="23"/>
              <w:spacing w:after="0" w:line="240" w:lineRule="auto"/>
              <w:ind w:left="0"/>
              <w:jc w:val="both"/>
              <w:rPr>
                <w:rFonts w:ascii="Times New Roman" w:hAnsi="Times New Roman" w:cs="Times New Roman"/>
                <w:b/>
                <w:sz w:val="24"/>
                <w:szCs w:val="24"/>
              </w:rPr>
            </w:pPr>
          </w:p>
          <w:p w14:paraId="5D701BCD">
            <w:pPr>
              <w:pStyle w:val="23"/>
              <w:spacing w:after="0" w:line="240" w:lineRule="auto"/>
              <w:ind w:left="0"/>
              <w:jc w:val="both"/>
              <w:rPr>
                <w:rFonts w:ascii="Times New Roman" w:hAnsi="Times New Roman" w:cs="Times New Roman"/>
                <w:b/>
                <w:sz w:val="24"/>
                <w:szCs w:val="24"/>
              </w:rPr>
            </w:pPr>
          </w:p>
          <w:p w14:paraId="57BE497D">
            <w:pPr>
              <w:pStyle w:val="23"/>
              <w:spacing w:after="0" w:line="240" w:lineRule="auto"/>
              <w:ind w:left="0"/>
              <w:jc w:val="both"/>
              <w:rPr>
                <w:rFonts w:ascii="Times New Roman" w:hAnsi="Times New Roman" w:cs="Times New Roman"/>
                <w:b/>
                <w:sz w:val="24"/>
                <w:szCs w:val="24"/>
              </w:rPr>
            </w:pPr>
          </w:p>
          <w:p w14:paraId="153B01AD">
            <w:pPr>
              <w:pStyle w:val="23"/>
              <w:spacing w:after="0" w:line="240" w:lineRule="auto"/>
              <w:ind w:left="0"/>
              <w:jc w:val="both"/>
              <w:rPr>
                <w:rFonts w:ascii="Times New Roman" w:hAnsi="Times New Roman" w:cs="Times New Roman"/>
                <w:b/>
                <w:sz w:val="24"/>
                <w:szCs w:val="24"/>
              </w:rPr>
            </w:pPr>
          </w:p>
          <w:p w14:paraId="65E196A5">
            <w:pPr>
              <w:pStyle w:val="23"/>
              <w:spacing w:after="0" w:line="240" w:lineRule="auto"/>
              <w:ind w:left="0"/>
              <w:jc w:val="both"/>
              <w:rPr>
                <w:rFonts w:ascii="Times New Roman" w:hAnsi="Times New Roman" w:cs="Times New Roman"/>
                <w:b/>
                <w:sz w:val="24"/>
                <w:szCs w:val="24"/>
              </w:rPr>
            </w:pPr>
          </w:p>
          <w:p w14:paraId="52999F4D">
            <w:pPr>
              <w:pStyle w:val="23"/>
              <w:spacing w:after="0" w:line="240" w:lineRule="auto"/>
              <w:ind w:left="0"/>
              <w:jc w:val="both"/>
              <w:rPr>
                <w:rFonts w:ascii="Times New Roman" w:hAnsi="Times New Roman" w:cs="Times New Roman"/>
                <w:b/>
                <w:sz w:val="24"/>
                <w:szCs w:val="24"/>
              </w:rPr>
            </w:pPr>
          </w:p>
          <w:p w14:paraId="427F583C">
            <w:pPr>
              <w:pStyle w:val="23"/>
              <w:spacing w:after="0" w:line="240" w:lineRule="auto"/>
              <w:ind w:left="0"/>
              <w:jc w:val="both"/>
              <w:rPr>
                <w:rFonts w:ascii="Times New Roman" w:hAnsi="Times New Roman" w:cs="Times New Roman"/>
                <w:b/>
                <w:sz w:val="24"/>
                <w:szCs w:val="24"/>
              </w:rPr>
            </w:pPr>
          </w:p>
          <w:p w14:paraId="5583AE3F">
            <w:pPr>
              <w:pStyle w:val="23"/>
              <w:spacing w:after="0" w:line="240" w:lineRule="auto"/>
              <w:ind w:left="0"/>
              <w:jc w:val="both"/>
              <w:rPr>
                <w:rFonts w:ascii="Times New Roman" w:hAnsi="Times New Roman" w:cs="Times New Roman"/>
                <w:b/>
                <w:sz w:val="24"/>
                <w:szCs w:val="24"/>
              </w:rPr>
            </w:pPr>
          </w:p>
          <w:p w14:paraId="09038026">
            <w:pPr>
              <w:pStyle w:val="23"/>
              <w:spacing w:after="0" w:line="240" w:lineRule="auto"/>
              <w:ind w:left="0"/>
              <w:jc w:val="both"/>
              <w:rPr>
                <w:rFonts w:ascii="Times New Roman" w:hAnsi="Times New Roman" w:cs="Times New Roman"/>
                <w:b/>
                <w:sz w:val="24"/>
                <w:szCs w:val="24"/>
              </w:rPr>
            </w:pPr>
          </w:p>
          <w:p w14:paraId="08EAABD0">
            <w:pPr>
              <w:pStyle w:val="23"/>
              <w:spacing w:after="0" w:line="240" w:lineRule="auto"/>
              <w:ind w:left="0"/>
              <w:jc w:val="both"/>
              <w:rPr>
                <w:rFonts w:ascii="Times New Roman" w:hAnsi="Times New Roman" w:cs="Times New Roman"/>
                <w:b/>
                <w:sz w:val="24"/>
                <w:szCs w:val="24"/>
              </w:rPr>
            </w:pPr>
          </w:p>
          <w:p w14:paraId="17DF2B48">
            <w:pPr>
              <w:pStyle w:val="23"/>
              <w:spacing w:after="0" w:line="240" w:lineRule="auto"/>
              <w:ind w:left="0"/>
              <w:jc w:val="both"/>
              <w:rPr>
                <w:rFonts w:ascii="Times New Roman" w:hAnsi="Times New Roman" w:cs="Times New Roman"/>
                <w:b/>
                <w:sz w:val="24"/>
                <w:szCs w:val="24"/>
              </w:rPr>
            </w:pPr>
          </w:p>
          <w:p w14:paraId="2A7FE799">
            <w:pPr>
              <w:pStyle w:val="23"/>
              <w:spacing w:after="0" w:line="240" w:lineRule="auto"/>
              <w:ind w:left="0"/>
              <w:jc w:val="both"/>
              <w:rPr>
                <w:rFonts w:ascii="Times New Roman" w:hAnsi="Times New Roman" w:cs="Times New Roman"/>
                <w:b/>
                <w:sz w:val="24"/>
                <w:szCs w:val="24"/>
              </w:rPr>
            </w:pPr>
          </w:p>
          <w:p w14:paraId="7AB2766A">
            <w:pPr>
              <w:pStyle w:val="23"/>
              <w:spacing w:after="0" w:line="240" w:lineRule="auto"/>
              <w:ind w:left="0"/>
              <w:jc w:val="both"/>
              <w:rPr>
                <w:rFonts w:ascii="Times New Roman" w:hAnsi="Times New Roman" w:cs="Times New Roman"/>
                <w:b/>
                <w:sz w:val="24"/>
                <w:szCs w:val="24"/>
              </w:rPr>
            </w:pPr>
          </w:p>
          <w:p w14:paraId="7FB4050B">
            <w:pPr>
              <w:pStyle w:val="23"/>
              <w:spacing w:after="0" w:line="240" w:lineRule="auto"/>
              <w:ind w:left="0"/>
              <w:jc w:val="both"/>
              <w:rPr>
                <w:rFonts w:ascii="Times New Roman" w:hAnsi="Times New Roman" w:cs="Times New Roman"/>
                <w:b/>
                <w:sz w:val="24"/>
                <w:szCs w:val="24"/>
              </w:rPr>
            </w:pPr>
          </w:p>
          <w:p w14:paraId="63FB9D1D">
            <w:pPr>
              <w:pStyle w:val="23"/>
              <w:spacing w:after="0" w:line="240" w:lineRule="auto"/>
              <w:ind w:left="0"/>
              <w:jc w:val="both"/>
              <w:rPr>
                <w:rFonts w:ascii="Times New Roman" w:hAnsi="Times New Roman" w:cs="Times New Roman"/>
                <w:b/>
                <w:sz w:val="24"/>
                <w:szCs w:val="24"/>
              </w:rPr>
            </w:pPr>
          </w:p>
          <w:p w14:paraId="06641BC3">
            <w:pPr>
              <w:pStyle w:val="23"/>
              <w:spacing w:after="0" w:line="240" w:lineRule="auto"/>
              <w:ind w:left="0"/>
              <w:jc w:val="both"/>
              <w:rPr>
                <w:rFonts w:ascii="Times New Roman" w:hAnsi="Times New Roman" w:cs="Times New Roman"/>
                <w:b/>
                <w:sz w:val="24"/>
                <w:szCs w:val="24"/>
              </w:rPr>
            </w:pPr>
          </w:p>
          <w:p w14:paraId="6861051D">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Довідка</w:t>
            </w:r>
          </w:p>
          <w:p w14:paraId="2D6AB661">
            <w:pPr>
              <w:pStyle w:val="23"/>
              <w:spacing w:after="0" w:line="240" w:lineRule="auto"/>
              <w:ind w:left="0"/>
              <w:jc w:val="center"/>
              <w:rPr>
                <w:rFonts w:ascii="Times New Roman" w:hAnsi="Times New Roman" w:cs="Times New Roman"/>
                <w:bCs/>
                <w:sz w:val="24"/>
                <w:szCs w:val="24"/>
              </w:rPr>
            </w:pPr>
          </w:p>
          <w:p w14:paraId="11F8D4DF">
            <w:pPr>
              <w:pStyle w:val="23"/>
              <w:spacing w:after="0" w:line="240" w:lineRule="auto"/>
              <w:ind w:left="0"/>
              <w:jc w:val="center"/>
              <w:rPr>
                <w:rFonts w:ascii="Times New Roman" w:hAnsi="Times New Roman" w:cs="Times New Roman"/>
                <w:bCs/>
                <w:sz w:val="24"/>
                <w:szCs w:val="24"/>
              </w:rPr>
            </w:pPr>
          </w:p>
          <w:p w14:paraId="367CB1B7">
            <w:pPr>
              <w:pStyle w:val="23"/>
              <w:spacing w:after="0" w:line="240" w:lineRule="auto"/>
              <w:ind w:left="0"/>
              <w:jc w:val="center"/>
              <w:rPr>
                <w:rFonts w:ascii="Times New Roman" w:hAnsi="Times New Roman" w:cs="Times New Roman"/>
                <w:bCs/>
                <w:sz w:val="24"/>
                <w:szCs w:val="24"/>
              </w:rPr>
            </w:pPr>
          </w:p>
          <w:p w14:paraId="36175429">
            <w:pPr>
              <w:pStyle w:val="23"/>
              <w:spacing w:after="0" w:line="240" w:lineRule="auto"/>
              <w:ind w:left="0"/>
              <w:jc w:val="center"/>
              <w:rPr>
                <w:rFonts w:ascii="Times New Roman" w:hAnsi="Times New Roman" w:cs="Times New Roman"/>
                <w:bCs/>
                <w:sz w:val="24"/>
                <w:szCs w:val="24"/>
              </w:rPr>
            </w:pPr>
          </w:p>
          <w:p w14:paraId="02DC7518">
            <w:pPr>
              <w:pStyle w:val="23"/>
              <w:spacing w:after="0" w:line="240" w:lineRule="auto"/>
              <w:ind w:left="0"/>
              <w:jc w:val="center"/>
              <w:rPr>
                <w:rFonts w:ascii="Times New Roman" w:hAnsi="Times New Roman" w:cs="Times New Roman"/>
                <w:bCs/>
                <w:sz w:val="24"/>
                <w:szCs w:val="24"/>
              </w:rPr>
            </w:pPr>
          </w:p>
          <w:p w14:paraId="5926BB89">
            <w:pPr>
              <w:pStyle w:val="23"/>
              <w:spacing w:after="0" w:line="240" w:lineRule="auto"/>
              <w:ind w:left="0"/>
              <w:jc w:val="center"/>
              <w:rPr>
                <w:rFonts w:ascii="Times New Roman" w:hAnsi="Times New Roman" w:cs="Times New Roman"/>
                <w:bCs/>
                <w:sz w:val="24"/>
                <w:szCs w:val="24"/>
              </w:rPr>
            </w:pPr>
          </w:p>
          <w:p w14:paraId="4CE7C9AD">
            <w:pPr>
              <w:pStyle w:val="23"/>
              <w:spacing w:after="0" w:line="240" w:lineRule="auto"/>
              <w:ind w:left="0"/>
              <w:jc w:val="center"/>
              <w:rPr>
                <w:rFonts w:ascii="Times New Roman" w:hAnsi="Times New Roman" w:cs="Times New Roman"/>
                <w:bCs/>
                <w:sz w:val="24"/>
                <w:szCs w:val="24"/>
              </w:rPr>
            </w:pPr>
          </w:p>
          <w:p w14:paraId="6439FE63">
            <w:pPr>
              <w:pStyle w:val="23"/>
              <w:spacing w:after="0" w:line="240" w:lineRule="auto"/>
              <w:ind w:left="0"/>
              <w:jc w:val="center"/>
              <w:rPr>
                <w:rFonts w:ascii="Times New Roman" w:hAnsi="Times New Roman" w:cs="Times New Roman"/>
                <w:bCs/>
                <w:sz w:val="24"/>
                <w:szCs w:val="24"/>
              </w:rPr>
            </w:pPr>
          </w:p>
          <w:p w14:paraId="0FC23AEA">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Аналіз</w:t>
            </w:r>
          </w:p>
        </w:tc>
      </w:tr>
      <w:tr w14:paraId="56D4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2" w:hRule="atLeast"/>
        </w:trPr>
        <w:tc>
          <w:tcPr>
            <w:tcW w:w="2199" w:type="dxa"/>
            <w:vMerge w:val="continue"/>
          </w:tcPr>
          <w:p w14:paraId="553F0040">
            <w:pPr>
              <w:pStyle w:val="23"/>
              <w:spacing w:after="0" w:line="240" w:lineRule="auto"/>
              <w:ind w:left="502"/>
              <w:rPr>
                <w:rFonts w:ascii="Times New Roman" w:hAnsi="Times New Roman" w:cs="Times New Roman"/>
                <w:b/>
                <w:sz w:val="24"/>
                <w:szCs w:val="24"/>
              </w:rPr>
            </w:pPr>
          </w:p>
        </w:tc>
        <w:tc>
          <w:tcPr>
            <w:tcW w:w="2662" w:type="dxa"/>
          </w:tcPr>
          <w:p w14:paraId="14A63A65">
            <w:pPr>
              <w:rPr>
                <w:rFonts w:ascii="Times New Roman" w:hAnsi="Times New Roman" w:eastAsia="Times New Roman" w:cs="Times New Roman"/>
                <w:b/>
                <w:bCs/>
                <w:color w:val="000000"/>
                <w:kern w:val="0"/>
                <w:sz w:val="24"/>
                <w:szCs w:val="24"/>
                <w:lang w:eastAsia="uk-UA"/>
                <w14:ligatures w14:val="none"/>
              </w:rPr>
            </w:pPr>
            <w:r>
              <w:rPr>
                <w:rFonts w:ascii="Times New Roman" w:hAnsi="Times New Roman" w:eastAsia="Times New Roman" w:cs="Times New Roman"/>
                <w:b/>
                <w:bCs/>
                <w:color w:val="000000"/>
                <w:kern w:val="0"/>
                <w:sz w:val="24"/>
                <w:szCs w:val="24"/>
                <w:lang w:eastAsia="uk-UA"/>
                <w14:ligatures w14:val="none"/>
              </w:rPr>
              <w:t>Виробнича нарада №4. Підготовка закладу до весняно-літнього періоду:</w:t>
            </w:r>
          </w:p>
          <w:p w14:paraId="3A661DFB">
            <w:pPr>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1.</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виконання рішень попередньої виробничої наради.</w:t>
            </w:r>
          </w:p>
          <w:p w14:paraId="4CCABFF8">
            <w:pPr>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2.</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підготовку території, ігрових майданчиків, зелених зон та господарських ділянок до весняно-літнього періоду.</w:t>
            </w:r>
          </w:p>
          <w:p w14:paraId="1C3CBD44">
            <w:pPr>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3.</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організацію благоустрою території та проведення необхідних господарських робіт.</w:t>
            </w:r>
          </w:p>
          <w:p w14:paraId="21833074">
            <w:pPr>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4.</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перевірку стану ігрового, спортивного обладнання та малих архітектурних форм на території закладу.</w:t>
            </w:r>
          </w:p>
          <w:p w14:paraId="688FEBDA">
            <w:pPr>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5.</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забезпечення питного режиму, провітрювання, санітарного стану приміщень і профілактику інфекційних захворювань у весняний період.</w:t>
            </w:r>
          </w:p>
          <w:p w14:paraId="1E49CD06">
            <w:pPr>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6.</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інформаційно-роз’яснювальну роботу з батьками щодо безпеки та здоров’я дітей у весняно-літній період.</w:t>
            </w:r>
          </w:p>
        </w:tc>
        <w:tc>
          <w:tcPr>
            <w:tcW w:w="1556" w:type="dxa"/>
          </w:tcPr>
          <w:p w14:paraId="598910C6">
            <w:pPr>
              <w:pStyle w:val="23"/>
              <w:spacing w:after="0" w:line="240" w:lineRule="auto"/>
              <w:ind w:left="0"/>
              <w:jc w:val="center"/>
              <w:rPr>
                <w:rFonts w:ascii="Times New Roman" w:hAnsi="Times New Roman" w:cs="Times New Roman"/>
                <w:sz w:val="24"/>
                <w:szCs w:val="24"/>
              </w:rPr>
            </w:pPr>
          </w:p>
          <w:p w14:paraId="50C5DE98">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Березень</w:t>
            </w:r>
          </w:p>
        </w:tc>
        <w:tc>
          <w:tcPr>
            <w:tcW w:w="1962" w:type="dxa"/>
          </w:tcPr>
          <w:p w14:paraId="6F52EE39">
            <w:pPr>
              <w:pStyle w:val="23"/>
              <w:spacing w:after="0" w:line="240" w:lineRule="auto"/>
              <w:ind w:left="0"/>
              <w:jc w:val="center"/>
              <w:rPr>
                <w:rFonts w:ascii="Times New Roman" w:hAnsi="Times New Roman" w:cs="Times New Roman"/>
                <w:sz w:val="24"/>
                <w:szCs w:val="24"/>
              </w:rPr>
            </w:pPr>
          </w:p>
          <w:p w14:paraId="4DA532FD">
            <w:pPr>
              <w:pStyle w:val="23"/>
              <w:spacing w:after="0" w:line="240" w:lineRule="auto"/>
              <w:ind w:left="0"/>
              <w:jc w:val="center"/>
              <w:rPr>
                <w:rFonts w:ascii="Times New Roman" w:hAnsi="Times New Roman" w:cs="Times New Roman"/>
                <w:sz w:val="24"/>
                <w:szCs w:val="24"/>
              </w:rPr>
            </w:pPr>
          </w:p>
          <w:p w14:paraId="1E8A6251">
            <w:pPr>
              <w:pStyle w:val="23"/>
              <w:spacing w:after="0" w:line="240" w:lineRule="auto"/>
              <w:ind w:left="0"/>
              <w:jc w:val="center"/>
              <w:rPr>
                <w:rFonts w:ascii="Times New Roman" w:hAnsi="Times New Roman" w:cs="Times New Roman"/>
                <w:sz w:val="24"/>
                <w:szCs w:val="24"/>
              </w:rPr>
            </w:pPr>
          </w:p>
          <w:p w14:paraId="5CAC610D">
            <w:pPr>
              <w:pStyle w:val="23"/>
              <w:spacing w:after="0" w:line="240" w:lineRule="auto"/>
              <w:ind w:left="0"/>
              <w:rPr>
                <w:rFonts w:ascii="Times New Roman" w:hAnsi="Times New Roman" w:cs="Times New Roman"/>
                <w:sz w:val="24"/>
                <w:szCs w:val="24"/>
              </w:rPr>
            </w:pPr>
          </w:p>
          <w:p w14:paraId="50114423">
            <w:pPr>
              <w:pStyle w:val="23"/>
              <w:spacing w:after="0" w:line="240" w:lineRule="auto"/>
              <w:ind w:left="0"/>
              <w:rPr>
                <w:rFonts w:ascii="Times New Roman" w:hAnsi="Times New Roman" w:cs="Times New Roman"/>
                <w:sz w:val="24"/>
                <w:szCs w:val="24"/>
              </w:rPr>
            </w:pPr>
          </w:p>
          <w:p w14:paraId="7239899F">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747AA92B">
            <w:pPr>
              <w:pStyle w:val="23"/>
              <w:spacing w:after="0" w:line="240" w:lineRule="auto"/>
              <w:ind w:left="0"/>
              <w:jc w:val="center"/>
              <w:rPr>
                <w:rFonts w:ascii="Times New Roman" w:hAnsi="Times New Roman" w:cs="Times New Roman"/>
                <w:sz w:val="24"/>
                <w:szCs w:val="24"/>
              </w:rPr>
            </w:pPr>
          </w:p>
          <w:p w14:paraId="638DC8B0">
            <w:pPr>
              <w:pStyle w:val="23"/>
              <w:spacing w:after="0" w:line="240" w:lineRule="auto"/>
              <w:ind w:left="0"/>
              <w:jc w:val="center"/>
              <w:rPr>
                <w:rFonts w:ascii="Times New Roman" w:hAnsi="Times New Roman" w:cs="Times New Roman"/>
                <w:sz w:val="24"/>
                <w:szCs w:val="24"/>
              </w:rPr>
            </w:pPr>
          </w:p>
          <w:p w14:paraId="160E6B72">
            <w:pPr>
              <w:pStyle w:val="23"/>
              <w:spacing w:after="0" w:line="240" w:lineRule="auto"/>
              <w:ind w:left="0"/>
              <w:jc w:val="center"/>
              <w:rPr>
                <w:rFonts w:ascii="Times New Roman" w:hAnsi="Times New Roman" w:cs="Times New Roman"/>
                <w:sz w:val="24"/>
                <w:szCs w:val="24"/>
              </w:rPr>
            </w:pPr>
          </w:p>
          <w:p w14:paraId="206CB995">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Завгосп</w:t>
            </w:r>
          </w:p>
          <w:p w14:paraId="29EA7429">
            <w:pPr>
              <w:pStyle w:val="23"/>
              <w:spacing w:after="0" w:line="240" w:lineRule="auto"/>
              <w:ind w:left="0"/>
              <w:jc w:val="center"/>
              <w:rPr>
                <w:rFonts w:ascii="Times New Roman" w:hAnsi="Times New Roman" w:cs="Times New Roman"/>
                <w:sz w:val="24"/>
                <w:szCs w:val="24"/>
              </w:rPr>
            </w:pPr>
          </w:p>
          <w:p w14:paraId="59BEB16C">
            <w:pPr>
              <w:pStyle w:val="23"/>
              <w:spacing w:after="0" w:line="240" w:lineRule="auto"/>
              <w:ind w:left="0"/>
              <w:jc w:val="center"/>
              <w:rPr>
                <w:rFonts w:ascii="Times New Roman" w:hAnsi="Times New Roman" w:cs="Times New Roman"/>
                <w:sz w:val="24"/>
                <w:szCs w:val="24"/>
              </w:rPr>
            </w:pPr>
          </w:p>
          <w:p w14:paraId="564DED0A">
            <w:pPr>
              <w:pStyle w:val="23"/>
              <w:spacing w:after="0" w:line="240" w:lineRule="auto"/>
              <w:ind w:left="0"/>
              <w:jc w:val="center"/>
              <w:rPr>
                <w:rFonts w:ascii="Times New Roman" w:hAnsi="Times New Roman" w:cs="Times New Roman"/>
                <w:sz w:val="24"/>
                <w:szCs w:val="24"/>
              </w:rPr>
            </w:pPr>
          </w:p>
          <w:p w14:paraId="4CE6B820">
            <w:pPr>
              <w:pStyle w:val="23"/>
              <w:spacing w:after="0" w:line="240" w:lineRule="auto"/>
              <w:ind w:left="0"/>
              <w:jc w:val="center"/>
              <w:rPr>
                <w:rFonts w:ascii="Times New Roman" w:hAnsi="Times New Roman" w:cs="Times New Roman"/>
                <w:sz w:val="24"/>
                <w:szCs w:val="24"/>
              </w:rPr>
            </w:pPr>
          </w:p>
          <w:p w14:paraId="5C6AC582">
            <w:pPr>
              <w:pStyle w:val="23"/>
              <w:spacing w:after="0" w:line="240" w:lineRule="auto"/>
              <w:ind w:left="0"/>
              <w:jc w:val="center"/>
              <w:rPr>
                <w:rFonts w:ascii="Times New Roman" w:hAnsi="Times New Roman" w:cs="Times New Roman"/>
                <w:sz w:val="24"/>
                <w:szCs w:val="24"/>
              </w:rPr>
            </w:pPr>
          </w:p>
          <w:p w14:paraId="17023E2B">
            <w:pPr>
              <w:pStyle w:val="23"/>
              <w:spacing w:after="0" w:line="240" w:lineRule="auto"/>
              <w:ind w:left="0"/>
              <w:jc w:val="center"/>
              <w:rPr>
                <w:rFonts w:ascii="Times New Roman" w:hAnsi="Times New Roman" w:cs="Times New Roman"/>
                <w:sz w:val="24"/>
                <w:szCs w:val="24"/>
              </w:rPr>
            </w:pPr>
          </w:p>
          <w:p w14:paraId="082F7B5C">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Завгосп</w:t>
            </w:r>
          </w:p>
          <w:p w14:paraId="37BC2EE2">
            <w:pPr>
              <w:pStyle w:val="23"/>
              <w:spacing w:after="0" w:line="240" w:lineRule="auto"/>
              <w:ind w:left="0"/>
              <w:jc w:val="center"/>
              <w:rPr>
                <w:rFonts w:ascii="Times New Roman" w:hAnsi="Times New Roman" w:cs="Times New Roman"/>
                <w:sz w:val="24"/>
                <w:szCs w:val="24"/>
              </w:rPr>
            </w:pPr>
          </w:p>
          <w:p w14:paraId="295107DB">
            <w:pPr>
              <w:pStyle w:val="23"/>
              <w:spacing w:after="0" w:line="240" w:lineRule="auto"/>
              <w:ind w:left="0"/>
              <w:jc w:val="center"/>
              <w:rPr>
                <w:rFonts w:ascii="Times New Roman" w:hAnsi="Times New Roman" w:cs="Times New Roman"/>
                <w:sz w:val="24"/>
                <w:szCs w:val="24"/>
              </w:rPr>
            </w:pPr>
          </w:p>
          <w:p w14:paraId="4EE2CA3E">
            <w:pPr>
              <w:pStyle w:val="23"/>
              <w:spacing w:after="0" w:line="240" w:lineRule="auto"/>
              <w:ind w:left="0"/>
              <w:jc w:val="center"/>
              <w:rPr>
                <w:rFonts w:ascii="Times New Roman" w:hAnsi="Times New Roman" w:cs="Times New Roman"/>
                <w:sz w:val="24"/>
                <w:szCs w:val="24"/>
              </w:rPr>
            </w:pPr>
          </w:p>
          <w:p w14:paraId="18493EC3">
            <w:pPr>
              <w:pStyle w:val="23"/>
              <w:spacing w:after="0" w:line="240" w:lineRule="auto"/>
              <w:ind w:left="0"/>
              <w:jc w:val="center"/>
              <w:rPr>
                <w:rFonts w:ascii="Times New Roman" w:hAnsi="Times New Roman" w:cs="Times New Roman"/>
                <w:sz w:val="24"/>
                <w:szCs w:val="24"/>
              </w:rPr>
            </w:pPr>
          </w:p>
          <w:p w14:paraId="3C8013DF">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Завгосп</w:t>
            </w:r>
          </w:p>
          <w:p w14:paraId="32890369">
            <w:pPr>
              <w:pStyle w:val="23"/>
              <w:spacing w:after="0" w:line="240" w:lineRule="auto"/>
              <w:ind w:left="0"/>
              <w:jc w:val="center"/>
              <w:rPr>
                <w:rFonts w:ascii="Times New Roman" w:hAnsi="Times New Roman" w:cs="Times New Roman"/>
                <w:sz w:val="24"/>
                <w:szCs w:val="24"/>
              </w:rPr>
            </w:pPr>
          </w:p>
          <w:p w14:paraId="5DD8B95A">
            <w:pPr>
              <w:pStyle w:val="23"/>
              <w:spacing w:after="0" w:line="240" w:lineRule="auto"/>
              <w:ind w:left="0"/>
              <w:jc w:val="center"/>
              <w:rPr>
                <w:rFonts w:ascii="Times New Roman" w:hAnsi="Times New Roman" w:cs="Times New Roman"/>
                <w:sz w:val="24"/>
                <w:szCs w:val="24"/>
              </w:rPr>
            </w:pPr>
          </w:p>
          <w:p w14:paraId="391596AD">
            <w:pPr>
              <w:pStyle w:val="23"/>
              <w:spacing w:after="0" w:line="240" w:lineRule="auto"/>
              <w:ind w:left="0"/>
              <w:jc w:val="center"/>
              <w:rPr>
                <w:rFonts w:ascii="Times New Roman" w:hAnsi="Times New Roman" w:cs="Times New Roman"/>
                <w:sz w:val="24"/>
                <w:szCs w:val="24"/>
              </w:rPr>
            </w:pPr>
          </w:p>
          <w:p w14:paraId="0F6E59E7">
            <w:pPr>
              <w:pStyle w:val="23"/>
              <w:spacing w:after="0" w:line="240" w:lineRule="auto"/>
              <w:ind w:left="0"/>
              <w:jc w:val="center"/>
              <w:rPr>
                <w:rFonts w:ascii="Times New Roman" w:hAnsi="Times New Roman" w:cs="Times New Roman"/>
                <w:sz w:val="24"/>
                <w:szCs w:val="24"/>
              </w:rPr>
            </w:pPr>
          </w:p>
          <w:p w14:paraId="1BF62A47">
            <w:pPr>
              <w:pStyle w:val="23"/>
              <w:spacing w:after="0" w:line="240" w:lineRule="auto"/>
              <w:ind w:left="0"/>
              <w:jc w:val="center"/>
              <w:rPr>
                <w:rFonts w:ascii="Times New Roman" w:hAnsi="Times New Roman" w:cs="Times New Roman"/>
                <w:sz w:val="24"/>
                <w:szCs w:val="24"/>
              </w:rPr>
            </w:pPr>
          </w:p>
          <w:p w14:paraId="433D54D6">
            <w:pPr>
              <w:pStyle w:val="23"/>
              <w:spacing w:after="0" w:line="240" w:lineRule="auto"/>
              <w:ind w:left="0"/>
              <w:jc w:val="center"/>
              <w:rPr>
                <w:rFonts w:ascii="Times New Roman" w:hAnsi="Times New Roman" w:cs="Times New Roman"/>
                <w:sz w:val="24"/>
                <w:szCs w:val="24"/>
              </w:rPr>
            </w:pPr>
          </w:p>
          <w:p w14:paraId="30D53B0A">
            <w:pPr>
              <w:pStyle w:val="23"/>
              <w:spacing w:after="0" w:line="240" w:lineRule="auto"/>
              <w:ind w:left="0"/>
              <w:jc w:val="center"/>
              <w:rPr>
                <w:rFonts w:ascii="Times New Roman" w:hAnsi="Times New Roman" w:cs="Times New Roman"/>
                <w:sz w:val="24"/>
                <w:szCs w:val="24"/>
              </w:rPr>
            </w:pPr>
          </w:p>
          <w:p w14:paraId="639E0621">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Медична сестра</w:t>
            </w:r>
          </w:p>
          <w:p w14:paraId="19FB2DEE">
            <w:pPr>
              <w:pStyle w:val="23"/>
              <w:spacing w:after="0" w:line="240" w:lineRule="auto"/>
              <w:ind w:left="0"/>
              <w:jc w:val="center"/>
              <w:rPr>
                <w:rFonts w:ascii="Times New Roman" w:hAnsi="Times New Roman" w:cs="Times New Roman"/>
                <w:sz w:val="24"/>
                <w:szCs w:val="24"/>
              </w:rPr>
            </w:pPr>
          </w:p>
          <w:p w14:paraId="53D5610B">
            <w:pPr>
              <w:pStyle w:val="23"/>
              <w:spacing w:after="0" w:line="240" w:lineRule="auto"/>
              <w:ind w:left="0"/>
              <w:jc w:val="center"/>
              <w:rPr>
                <w:rFonts w:ascii="Times New Roman" w:hAnsi="Times New Roman" w:cs="Times New Roman"/>
                <w:sz w:val="24"/>
                <w:szCs w:val="24"/>
              </w:rPr>
            </w:pPr>
          </w:p>
          <w:p w14:paraId="61A1CAAB">
            <w:pPr>
              <w:pStyle w:val="23"/>
              <w:spacing w:after="0" w:line="240" w:lineRule="auto"/>
              <w:ind w:left="0"/>
              <w:jc w:val="center"/>
              <w:rPr>
                <w:rFonts w:ascii="Times New Roman" w:hAnsi="Times New Roman" w:cs="Times New Roman"/>
                <w:sz w:val="24"/>
                <w:szCs w:val="24"/>
              </w:rPr>
            </w:pPr>
          </w:p>
          <w:p w14:paraId="2C267970">
            <w:pPr>
              <w:pStyle w:val="23"/>
              <w:spacing w:after="0" w:line="240" w:lineRule="auto"/>
              <w:ind w:left="0"/>
              <w:jc w:val="center"/>
              <w:rPr>
                <w:rFonts w:ascii="Times New Roman" w:hAnsi="Times New Roman" w:cs="Times New Roman"/>
                <w:sz w:val="24"/>
                <w:szCs w:val="24"/>
              </w:rPr>
            </w:pPr>
          </w:p>
          <w:p w14:paraId="17F0950B">
            <w:pPr>
              <w:pStyle w:val="23"/>
              <w:spacing w:after="0" w:line="240" w:lineRule="auto"/>
              <w:ind w:left="0"/>
              <w:jc w:val="center"/>
              <w:rPr>
                <w:rFonts w:ascii="Times New Roman" w:hAnsi="Times New Roman" w:cs="Times New Roman"/>
                <w:sz w:val="24"/>
                <w:szCs w:val="24"/>
              </w:rPr>
            </w:pPr>
          </w:p>
          <w:p w14:paraId="6A4E6A9E">
            <w:pPr>
              <w:pStyle w:val="23"/>
              <w:spacing w:after="0" w:line="240" w:lineRule="auto"/>
              <w:ind w:left="0"/>
              <w:jc w:val="center"/>
              <w:rPr>
                <w:rFonts w:ascii="Times New Roman" w:hAnsi="Times New Roman" w:cs="Times New Roman"/>
                <w:sz w:val="24"/>
                <w:szCs w:val="24"/>
              </w:rPr>
            </w:pPr>
          </w:p>
          <w:p w14:paraId="44CBC9A9">
            <w:pPr>
              <w:pStyle w:val="23"/>
              <w:spacing w:after="0" w:line="240" w:lineRule="auto"/>
              <w:ind w:left="0"/>
              <w:jc w:val="center"/>
              <w:rPr>
                <w:rFonts w:ascii="Times New Roman" w:hAnsi="Times New Roman" w:cs="Times New Roman"/>
                <w:sz w:val="24"/>
                <w:szCs w:val="24"/>
              </w:rPr>
            </w:pPr>
          </w:p>
          <w:p w14:paraId="13E9373A">
            <w:pPr>
              <w:pStyle w:val="23"/>
              <w:spacing w:after="0" w:line="240" w:lineRule="auto"/>
              <w:ind w:left="0"/>
              <w:jc w:val="center"/>
              <w:rPr>
                <w:rFonts w:ascii="Times New Roman" w:hAnsi="Times New Roman" w:cs="Times New Roman"/>
                <w:sz w:val="24"/>
                <w:szCs w:val="24"/>
              </w:rPr>
            </w:pPr>
          </w:p>
          <w:p w14:paraId="29D41FA1">
            <w:pPr>
              <w:pStyle w:val="23"/>
              <w:spacing w:after="0" w:line="240" w:lineRule="auto"/>
              <w:ind w:left="0"/>
              <w:jc w:val="center"/>
              <w:rPr>
                <w:rFonts w:ascii="Times New Roman" w:hAnsi="Times New Roman" w:cs="Times New Roman"/>
                <w:sz w:val="24"/>
                <w:szCs w:val="24"/>
              </w:rPr>
            </w:pPr>
          </w:p>
          <w:p w14:paraId="496EECB9">
            <w:pPr>
              <w:pStyle w:val="23"/>
              <w:spacing w:after="0" w:line="240" w:lineRule="auto"/>
              <w:ind w:left="0"/>
              <w:jc w:val="center"/>
              <w:rPr>
                <w:rFonts w:ascii="Times New Roman" w:hAnsi="Times New Roman" w:cs="Times New Roman"/>
                <w:sz w:val="24"/>
                <w:szCs w:val="24"/>
              </w:rPr>
            </w:pPr>
          </w:p>
          <w:p w14:paraId="312236F1">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06935872">
            <w:pPr>
              <w:pStyle w:val="23"/>
              <w:spacing w:after="0" w:line="240" w:lineRule="auto"/>
              <w:ind w:left="0"/>
              <w:jc w:val="center"/>
              <w:rPr>
                <w:rFonts w:ascii="Times New Roman" w:hAnsi="Times New Roman" w:cs="Times New Roman"/>
                <w:sz w:val="24"/>
                <w:szCs w:val="24"/>
              </w:rPr>
            </w:pPr>
          </w:p>
          <w:p w14:paraId="580A3EAF">
            <w:pPr>
              <w:pStyle w:val="23"/>
              <w:spacing w:after="0" w:line="240" w:lineRule="auto"/>
              <w:ind w:left="0"/>
              <w:rPr>
                <w:rFonts w:ascii="Times New Roman" w:hAnsi="Times New Roman" w:cs="Times New Roman"/>
                <w:sz w:val="24"/>
                <w:szCs w:val="24"/>
              </w:rPr>
            </w:pPr>
          </w:p>
        </w:tc>
        <w:tc>
          <w:tcPr>
            <w:tcW w:w="1989" w:type="dxa"/>
          </w:tcPr>
          <w:p w14:paraId="6753EF1E">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Протокол</w:t>
            </w:r>
          </w:p>
          <w:p w14:paraId="70F7329B">
            <w:pPr>
              <w:pStyle w:val="23"/>
              <w:spacing w:after="0" w:line="240" w:lineRule="auto"/>
              <w:ind w:left="0"/>
              <w:jc w:val="both"/>
              <w:rPr>
                <w:rFonts w:ascii="Times New Roman" w:hAnsi="Times New Roman" w:cs="Times New Roman"/>
                <w:b/>
                <w:sz w:val="24"/>
                <w:szCs w:val="24"/>
              </w:rPr>
            </w:pPr>
          </w:p>
          <w:p w14:paraId="6A8998BD">
            <w:pPr>
              <w:pStyle w:val="23"/>
              <w:spacing w:after="0" w:line="240" w:lineRule="auto"/>
              <w:ind w:left="0"/>
              <w:jc w:val="both"/>
              <w:rPr>
                <w:rFonts w:ascii="Times New Roman" w:hAnsi="Times New Roman" w:cs="Times New Roman"/>
                <w:b/>
                <w:sz w:val="24"/>
                <w:szCs w:val="24"/>
              </w:rPr>
            </w:pPr>
          </w:p>
          <w:p w14:paraId="697303FD">
            <w:pPr>
              <w:pStyle w:val="23"/>
              <w:spacing w:after="0" w:line="240" w:lineRule="auto"/>
              <w:ind w:left="0"/>
              <w:jc w:val="both"/>
              <w:rPr>
                <w:rFonts w:ascii="Times New Roman" w:hAnsi="Times New Roman" w:cs="Times New Roman"/>
                <w:b/>
                <w:sz w:val="24"/>
                <w:szCs w:val="24"/>
              </w:rPr>
            </w:pPr>
          </w:p>
          <w:p w14:paraId="7DADDE73">
            <w:pPr>
              <w:pStyle w:val="23"/>
              <w:spacing w:after="0" w:line="240" w:lineRule="auto"/>
              <w:ind w:left="0"/>
              <w:jc w:val="both"/>
              <w:rPr>
                <w:rFonts w:ascii="Times New Roman" w:hAnsi="Times New Roman" w:cs="Times New Roman"/>
                <w:b/>
                <w:sz w:val="24"/>
                <w:szCs w:val="24"/>
              </w:rPr>
            </w:pPr>
          </w:p>
          <w:p w14:paraId="4D2B01D6">
            <w:pPr>
              <w:pStyle w:val="23"/>
              <w:spacing w:after="0" w:line="240" w:lineRule="auto"/>
              <w:ind w:left="0"/>
              <w:jc w:val="both"/>
              <w:rPr>
                <w:rFonts w:ascii="Times New Roman" w:hAnsi="Times New Roman" w:cs="Times New Roman"/>
                <w:b/>
                <w:sz w:val="24"/>
                <w:szCs w:val="24"/>
              </w:rPr>
            </w:pPr>
          </w:p>
          <w:p w14:paraId="35D54730">
            <w:pPr>
              <w:pStyle w:val="23"/>
              <w:spacing w:after="0" w:line="240" w:lineRule="auto"/>
              <w:ind w:left="0"/>
              <w:jc w:val="both"/>
              <w:rPr>
                <w:rFonts w:ascii="Times New Roman" w:hAnsi="Times New Roman" w:cs="Times New Roman"/>
                <w:b/>
                <w:sz w:val="24"/>
                <w:szCs w:val="24"/>
              </w:rPr>
            </w:pPr>
          </w:p>
          <w:p w14:paraId="7AA97D6F">
            <w:pPr>
              <w:pStyle w:val="23"/>
              <w:spacing w:after="0" w:line="240" w:lineRule="auto"/>
              <w:ind w:left="0"/>
              <w:jc w:val="both"/>
              <w:rPr>
                <w:rFonts w:ascii="Times New Roman" w:hAnsi="Times New Roman" w:cs="Times New Roman"/>
                <w:b/>
                <w:sz w:val="24"/>
                <w:szCs w:val="24"/>
              </w:rPr>
            </w:pPr>
          </w:p>
          <w:p w14:paraId="0FDB046C">
            <w:pPr>
              <w:pStyle w:val="23"/>
              <w:spacing w:after="0" w:line="240" w:lineRule="auto"/>
              <w:ind w:left="0"/>
              <w:jc w:val="both"/>
              <w:rPr>
                <w:rFonts w:ascii="Times New Roman" w:hAnsi="Times New Roman" w:cs="Times New Roman"/>
                <w:b/>
                <w:sz w:val="24"/>
                <w:szCs w:val="24"/>
              </w:rPr>
            </w:pPr>
          </w:p>
          <w:p w14:paraId="4DF539DE">
            <w:pPr>
              <w:pStyle w:val="23"/>
              <w:spacing w:after="0" w:line="240" w:lineRule="auto"/>
              <w:ind w:left="0"/>
              <w:jc w:val="both"/>
              <w:rPr>
                <w:rFonts w:ascii="Times New Roman" w:hAnsi="Times New Roman" w:cs="Times New Roman"/>
                <w:b/>
                <w:sz w:val="24"/>
                <w:szCs w:val="24"/>
              </w:rPr>
            </w:pPr>
          </w:p>
          <w:p w14:paraId="685F154A">
            <w:pPr>
              <w:pStyle w:val="23"/>
              <w:spacing w:after="0" w:line="240" w:lineRule="auto"/>
              <w:ind w:left="0"/>
              <w:jc w:val="both"/>
              <w:rPr>
                <w:rFonts w:ascii="Times New Roman" w:hAnsi="Times New Roman" w:cs="Times New Roman"/>
                <w:b/>
                <w:sz w:val="24"/>
                <w:szCs w:val="24"/>
              </w:rPr>
            </w:pPr>
          </w:p>
          <w:p w14:paraId="08CD4987">
            <w:pPr>
              <w:pStyle w:val="23"/>
              <w:spacing w:after="0" w:line="240" w:lineRule="auto"/>
              <w:ind w:left="0"/>
              <w:jc w:val="both"/>
              <w:rPr>
                <w:rFonts w:ascii="Times New Roman" w:hAnsi="Times New Roman" w:cs="Times New Roman"/>
                <w:b/>
                <w:sz w:val="24"/>
                <w:szCs w:val="24"/>
              </w:rPr>
            </w:pPr>
          </w:p>
          <w:p w14:paraId="25195AD7">
            <w:pPr>
              <w:pStyle w:val="23"/>
              <w:spacing w:after="0" w:line="240" w:lineRule="auto"/>
              <w:ind w:left="0"/>
              <w:jc w:val="both"/>
              <w:rPr>
                <w:rFonts w:ascii="Times New Roman" w:hAnsi="Times New Roman" w:cs="Times New Roman"/>
                <w:b/>
                <w:sz w:val="24"/>
                <w:szCs w:val="24"/>
              </w:rPr>
            </w:pPr>
          </w:p>
          <w:p w14:paraId="09333B48">
            <w:pPr>
              <w:pStyle w:val="23"/>
              <w:spacing w:after="0" w:line="240" w:lineRule="auto"/>
              <w:ind w:left="0"/>
              <w:jc w:val="both"/>
              <w:rPr>
                <w:rFonts w:ascii="Times New Roman" w:hAnsi="Times New Roman" w:cs="Times New Roman"/>
                <w:b/>
                <w:sz w:val="24"/>
                <w:szCs w:val="24"/>
              </w:rPr>
            </w:pPr>
          </w:p>
          <w:p w14:paraId="5ED4F4EF">
            <w:pPr>
              <w:pStyle w:val="23"/>
              <w:spacing w:after="0" w:line="240" w:lineRule="auto"/>
              <w:ind w:left="0"/>
              <w:jc w:val="both"/>
              <w:rPr>
                <w:rFonts w:ascii="Times New Roman" w:hAnsi="Times New Roman" w:cs="Times New Roman"/>
                <w:b/>
                <w:sz w:val="24"/>
                <w:szCs w:val="24"/>
              </w:rPr>
            </w:pPr>
          </w:p>
          <w:p w14:paraId="5FE7E23F">
            <w:pPr>
              <w:pStyle w:val="23"/>
              <w:spacing w:after="0" w:line="240" w:lineRule="auto"/>
              <w:ind w:left="0"/>
              <w:jc w:val="both"/>
              <w:rPr>
                <w:rFonts w:ascii="Times New Roman" w:hAnsi="Times New Roman" w:cs="Times New Roman"/>
                <w:b/>
                <w:sz w:val="24"/>
                <w:szCs w:val="24"/>
              </w:rPr>
            </w:pPr>
          </w:p>
          <w:p w14:paraId="1CA64C0D">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План заходів</w:t>
            </w:r>
          </w:p>
          <w:p w14:paraId="4AC0BD21">
            <w:pPr>
              <w:pStyle w:val="23"/>
              <w:spacing w:after="0" w:line="240" w:lineRule="auto"/>
              <w:ind w:left="0"/>
              <w:jc w:val="center"/>
              <w:rPr>
                <w:rFonts w:ascii="Times New Roman" w:hAnsi="Times New Roman" w:cs="Times New Roman"/>
                <w:bCs/>
                <w:sz w:val="24"/>
                <w:szCs w:val="24"/>
              </w:rPr>
            </w:pPr>
          </w:p>
          <w:p w14:paraId="7719697C">
            <w:pPr>
              <w:pStyle w:val="23"/>
              <w:spacing w:after="0" w:line="240" w:lineRule="auto"/>
              <w:ind w:left="0"/>
              <w:jc w:val="center"/>
              <w:rPr>
                <w:rFonts w:ascii="Times New Roman" w:hAnsi="Times New Roman" w:cs="Times New Roman"/>
                <w:bCs/>
                <w:sz w:val="24"/>
                <w:szCs w:val="24"/>
              </w:rPr>
            </w:pPr>
          </w:p>
          <w:p w14:paraId="1CD78EF7">
            <w:pPr>
              <w:pStyle w:val="23"/>
              <w:spacing w:after="0" w:line="240" w:lineRule="auto"/>
              <w:ind w:left="0"/>
              <w:jc w:val="center"/>
              <w:rPr>
                <w:rFonts w:ascii="Times New Roman" w:hAnsi="Times New Roman" w:cs="Times New Roman"/>
                <w:bCs/>
                <w:sz w:val="24"/>
                <w:szCs w:val="24"/>
              </w:rPr>
            </w:pPr>
          </w:p>
          <w:p w14:paraId="3E5DEA99">
            <w:pPr>
              <w:pStyle w:val="23"/>
              <w:spacing w:after="0" w:line="240" w:lineRule="auto"/>
              <w:ind w:left="0"/>
              <w:jc w:val="center"/>
              <w:rPr>
                <w:rFonts w:ascii="Times New Roman" w:hAnsi="Times New Roman" w:cs="Times New Roman"/>
                <w:bCs/>
                <w:sz w:val="24"/>
                <w:szCs w:val="24"/>
              </w:rPr>
            </w:pPr>
          </w:p>
          <w:p w14:paraId="46BFE43D">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Акт огляду</w:t>
            </w:r>
          </w:p>
          <w:p w14:paraId="10D39508">
            <w:pPr>
              <w:pStyle w:val="23"/>
              <w:spacing w:after="0" w:line="240" w:lineRule="auto"/>
              <w:ind w:left="0"/>
              <w:jc w:val="center"/>
              <w:rPr>
                <w:rFonts w:ascii="Times New Roman" w:hAnsi="Times New Roman" w:cs="Times New Roman"/>
                <w:bCs/>
                <w:sz w:val="24"/>
                <w:szCs w:val="24"/>
              </w:rPr>
            </w:pPr>
          </w:p>
          <w:p w14:paraId="1E2F59C0">
            <w:pPr>
              <w:pStyle w:val="23"/>
              <w:spacing w:after="0" w:line="240" w:lineRule="auto"/>
              <w:ind w:left="0"/>
              <w:jc w:val="center"/>
              <w:rPr>
                <w:rFonts w:ascii="Times New Roman" w:hAnsi="Times New Roman" w:cs="Times New Roman"/>
                <w:bCs/>
                <w:sz w:val="24"/>
                <w:szCs w:val="24"/>
              </w:rPr>
            </w:pPr>
          </w:p>
          <w:p w14:paraId="24D510C1">
            <w:pPr>
              <w:pStyle w:val="23"/>
              <w:spacing w:after="0" w:line="240" w:lineRule="auto"/>
              <w:ind w:left="0"/>
              <w:jc w:val="center"/>
              <w:rPr>
                <w:rFonts w:ascii="Times New Roman" w:hAnsi="Times New Roman" w:cs="Times New Roman"/>
                <w:bCs/>
                <w:sz w:val="24"/>
                <w:szCs w:val="24"/>
              </w:rPr>
            </w:pPr>
          </w:p>
          <w:p w14:paraId="580D8A61">
            <w:pPr>
              <w:pStyle w:val="23"/>
              <w:spacing w:after="0" w:line="240" w:lineRule="auto"/>
              <w:ind w:left="0"/>
              <w:jc w:val="center"/>
              <w:rPr>
                <w:rFonts w:ascii="Times New Roman" w:hAnsi="Times New Roman" w:cs="Times New Roman"/>
                <w:bCs/>
                <w:sz w:val="24"/>
                <w:szCs w:val="24"/>
              </w:rPr>
            </w:pPr>
          </w:p>
          <w:p w14:paraId="1CE03EBB">
            <w:pPr>
              <w:pStyle w:val="23"/>
              <w:spacing w:after="0" w:line="240" w:lineRule="auto"/>
              <w:ind w:left="0"/>
              <w:jc w:val="center"/>
              <w:rPr>
                <w:rFonts w:ascii="Times New Roman" w:hAnsi="Times New Roman" w:cs="Times New Roman"/>
                <w:bCs/>
                <w:sz w:val="24"/>
                <w:szCs w:val="24"/>
              </w:rPr>
            </w:pPr>
          </w:p>
          <w:p w14:paraId="1436DACD">
            <w:pPr>
              <w:pStyle w:val="23"/>
              <w:spacing w:after="0" w:line="240" w:lineRule="auto"/>
              <w:ind w:left="0"/>
              <w:jc w:val="center"/>
              <w:rPr>
                <w:rFonts w:ascii="Times New Roman" w:hAnsi="Times New Roman" w:cs="Times New Roman"/>
                <w:bCs/>
                <w:sz w:val="24"/>
                <w:szCs w:val="24"/>
              </w:rPr>
            </w:pPr>
          </w:p>
          <w:p w14:paraId="013AE3FB">
            <w:pPr>
              <w:pStyle w:val="23"/>
              <w:spacing w:after="0" w:line="240" w:lineRule="auto"/>
              <w:ind w:left="0"/>
              <w:jc w:val="center"/>
              <w:rPr>
                <w:rFonts w:ascii="Times New Roman" w:hAnsi="Times New Roman" w:cs="Times New Roman"/>
                <w:bCs/>
                <w:sz w:val="24"/>
                <w:szCs w:val="24"/>
              </w:rPr>
            </w:pPr>
          </w:p>
          <w:p w14:paraId="4A6BEF52">
            <w:pPr>
              <w:pStyle w:val="23"/>
              <w:spacing w:after="0" w:line="240" w:lineRule="auto"/>
              <w:ind w:left="0"/>
              <w:jc w:val="center"/>
              <w:rPr>
                <w:rFonts w:ascii="Times New Roman" w:hAnsi="Times New Roman" w:cs="Times New Roman"/>
                <w:bCs/>
                <w:sz w:val="24"/>
                <w:szCs w:val="24"/>
              </w:rPr>
            </w:pPr>
          </w:p>
          <w:p w14:paraId="243AEFC8">
            <w:pPr>
              <w:pStyle w:val="23"/>
              <w:spacing w:after="0" w:line="240" w:lineRule="auto"/>
              <w:ind w:left="0"/>
              <w:jc w:val="center"/>
              <w:rPr>
                <w:rFonts w:ascii="Times New Roman" w:hAnsi="Times New Roman" w:cs="Times New Roman"/>
                <w:bCs/>
                <w:sz w:val="24"/>
                <w:szCs w:val="24"/>
              </w:rPr>
            </w:pPr>
          </w:p>
          <w:p w14:paraId="2A2BECAA">
            <w:pPr>
              <w:pStyle w:val="23"/>
              <w:spacing w:after="0" w:line="240" w:lineRule="auto"/>
              <w:ind w:left="0"/>
              <w:jc w:val="center"/>
              <w:rPr>
                <w:rFonts w:ascii="Times New Roman" w:hAnsi="Times New Roman" w:cs="Times New Roman"/>
                <w:bCs/>
                <w:sz w:val="24"/>
                <w:szCs w:val="24"/>
              </w:rPr>
            </w:pPr>
          </w:p>
          <w:p w14:paraId="779ABD65">
            <w:pPr>
              <w:pStyle w:val="23"/>
              <w:spacing w:after="0" w:line="240" w:lineRule="auto"/>
              <w:ind w:left="0"/>
              <w:jc w:val="center"/>
              <w:rPr>
                <w:rFonts w:ascii="Times New Roman" w:hAnsi="Times New Roman" w:cs="Times New Roman"/>
                <w:bCs/>
                <w:sz w:val="24"/>
                <w:szCs w:val="24"/>
              </w:rPr>
            </w:pPr>
          </w:p>
          <w:p w14:paraId="39A88708">
            <w:pPr>
              <w:pStyle w:val="23"/>
              <w:spacing w:after="0" w:line="240" w:lineRule="auto"/>
              <w:ind w:left="0"/>
              <w:jc w:val="center"/>
              <w:rPr>
                <w:rFonts w:ascii="Times New Roman" w:hAnsi="Times New Roman" w:cs="Times New Roman"/>
                <w:bCs/>
                <w:sz w:val="24"/>
                <w:szCs w:val="24"/>
              </w:rPr>
            </w:pPr>
          </w:p>
          <w:p w14:paraId="55B7A8C2">
            <w:pPr>
              <w:pStyle w:val="23"/>
              <w:spacing w:after="0" w:line="240" w:lineRule="auto"/>
              <w:ind w:left="0"/>
              <w:jc w:val="center"/>
              <w:rPr>
                <w:rFonts w:ascii="Times New Roman" w:hAnsi="Times New Roman" w:cs="Times New Roman"/>
                <w:bCs/>
                <w:sz w:val="24"/>
                <w:szCs w:val="24"/>
              </w:rPr>
            </w:pPr>
          </w:p>
          <w:p w14:paraId="220B56AB">
            <w:pPr>
              <w:pStyle w:val="23"/>
              <w:spacing w:after="0" w:line="240" w:lineRule="auto"/>
              <w:ind w:left="0"/>
              <w:jc w:val="center"/>
              <w:rPr>
                <w:rFonts w:ascii="Times New Roman" w:hAnsi="Times New Roman" w:cs="Times New Roman"/>
                <w:bCs/>
                <w:sz w:val="24"/>
                <w:szCs w:val="24"/>
              </w:rPr>
            </w:pPr>
          </w:p>
          <w:p w14:paraId="728BC34B">
            <w:pPr>
              <w:pStyle w:val="23"/>
              <w:spacing w:after="0" w:line="240" w:lineRule="auto"/>
              <w:ind w:left="0"/>
              <w:jc w:val="center"/>
              <w:rPr>
                <w:rFonts w:ascii="Times New Roman" w:hAnsi="Times New Roman" w:cs="Times New Roman"/>
                <w:bCs/>
                <w:sz w:val="24"/>
                <w:szCs w:val="24"/>
              </w:rPr>
            </w:pPr>
          </w:p>
          <w:p w14:paraId="3CD5B246">
            <w:pPr>
              <w:pStyle w:val="23"/>
              <w:spacing w:after="0" w:line="240" w:lineRule="auto"/>
              <w:ind w:left="0"/>
              <w:jc w:val="center"/>
              <w:rPr>
                <w:rFonts w:ascii="Times New Roman" w:hAnsi="Times New Roman" w:cs="Times New Roman"/>
                <w:bCs/>
                <w:sz w:val="24"/>
                <w:szCs w:val="24"/>
              </w:rPr>
            </w:pPr>
          </w:p>
          <w:p w14:paraId="1A899D93">
            <w:pPr>
              <w:pStyle w:val="23"/>
              <w:spacing w:after="0" w:line="240" w:lineRule="auto"/>
              <w:ind w:left="0"/>
              <w:jc w:val="center"/>
              <w:rPr>
                <w:rFonts w:ascii="Times New Roman" w:hAnsi="Times New Roman" w:cs="Times New Roman"/>
                <w:bCs/>
                <w:sz w:val="24"/>
                <w:szCs w:val="24"/>
              </w:rPr>
            </w:pPr>
          </w:p>
          <w:p w14:paraId="0C25269D">
            <w:pPr>
              <w:pStyle w:val="23"/>
              <w:spacing w:after="0" w:line="240" w:lineRule="auto"/>
              <w:ind w:left="0"/>
              <w:jc w:val="center"/>
              <w:rPr>
                <w:rFonts w:ascii="Times New Roman" w:hAnsi="Times New Roman" w:cs="Times New Roman"/>
                <w:bCs/>
                <w:sz w:val="24"/>
                <w:szCs w:val="24"/>
              </w:rPr>
            </w:pPr>
          </w:p>
          <w:p w14:paraId="05AF5D94">
            <w:pPr>
              <w:pStyle w:val="23"/>
              <w:spacing w:after="0" w:line="240" w:lineRule="auto"/>
              <w:ind w:left="0"/>
              <w:rPr>
                <w:rFonts w:ascii="Times New Roman" w:hAnsi="Times New Roman" w:cs="Times New Roman"/>
                <w:bCs/>
                <w:sz w:val="24"/>
                <w:szCs w:val="24"/>
              </w:rPr>
            </w:pPr>
          </w:p>
        </w:tc>
      </w:tr>
      <w:tr w14:paraId="30C6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2" w:hRule="atLeast"/>
        </w:trPr>
        <w:tc>
          <w:tcPr>
            <w:tcW w:w="2199" w:type="dxa"/>
            <w:vMerge w:val="continue"/>
          </w:tcPr>
          <w:p w14:paraId="16279755">
            <w:pPr>
              <w:pStyle w:val="23"/>
              <w:spacing w:after="0" w:line="240" w:lineRule="auto"/>
              <w:ind w:left="502"/>
              <w:rPr>
                <w:rFonts w:ascii="Times New Roman" w:hAnsi="Times New Roman" w:cs="Times New Roman"/>
                <w:b/>
                <w:sz w:val="24"/>
                <w:szCs w:val="24"/>
              </w:rPr>
            </w:pPr>
          </w:p>
        </w:tc>
        <w:tc>
          <w:tcPr>
            <w:tcW w:w="2662" w:type="dxa"/>
          </w:tcPr>
          <w:p w14:paraId="4CCCA24F">
            <w:pPr>
              <w:rPr>
                <w:rFonts w:ascii="Times New Roman" w:hAnsi="Times New Roman" w:eastAsia="Times New Roman" w:cs="Times New Roman"/>
                <w:b/>
                <w:bCs/>
                <w:color w:val="000000"/>
                <w:kern w:val="0"/>
                <w:sz w:val="24"/>
                <w:szCs w:val="24"/>
                <w:lang w:eastAsia="uk-UA"/>
                <w14:ligatures w14:val="none"/>
              </w:rPr>
            </w:pPr>
            <w:r>
              <w:rPr>
                <w:rFonts w:ascii="Times New Roman" w:hAnsi="Times New Roman" w:eastAsia="Times New Roman" w:cs="Times New Roman"/>
                <w:b/>
                <w:bCs/>
                <w:color w:val="000000"/>
                <w:kern w:val="0"/>
                <w:sz w:val="24"/>
                <w:szCs w:val="24"/>
                <w:lang w:eastAsia="uk-UA"/>
                <w14:ligatures w14:val="none"/>
              </w:rPr>
              <w:t>Виробнича нарада №5. Завершення навчального року та організація літнього оздоровчого періоду:</w:t>
            </w:r>
          </w:p>
          <w:p w14:paraId="6C7A2426">
            <w:pPr>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1.</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виконання рішень попередньої виробничої наради.</w:t>
            </w:r>
          </w:p>
          <w:p w14:paraId="435B5E1D">
            <w:pPr>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2.</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організацію літнього оздоровчого періоду в закладі.</w:t>
            </w:r>
          </w:p>
          <w:p w14:paraId="347E3B39">
            <w:pPr>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3.</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забезпечення безпечних умов перебування дітей у літній період: дорожня, мінна, пожежна безпека, дії під час надзвичайних ситуацій.</w:t>
            </w:r>
          </w:p>
          <w:p w14:paraId="091A844A">
            <w:pPr>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4.</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організацію літнього харчування, питного режиму, профілактику перегрівання та кишкових інфекцій.</w:t>
            </w:r>
          </w:p>
          <w:p w14:paraId="733A16FD">
            <w:pPr>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5.</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графіки відпусток працівників та забезпечення безперервної роботи закладу в літній період.</w:t>
            </w:r>
          </w:p>
          <w:p w14:paraId="345DC227">
            <w:pPr>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6.</w:t>
            </w:r>
            <w:r>
              <w:rPr>
                <w:rFonts w:ascii="Times New Roman" w:hAnsi="Times New Roman" w:eastAsia="Times New Roman" w:cs="Times New Roman"/>
                <w:color w:val="000000"/>
                <w:kern w:val="0"/>
                <w:sz w:val="24"/>
                <w:szCs w:val="24"/>
                <w:lang w:eastAsia="uk-UA"/>
                <w14:ligatures w14:val="none"/>
              </w:rPr>
              <w:tab/>
            </w:r>
            <w:r>
              <w:rPr>
                <w:rFonts w:ascii="Times New Roman" w:hAnsi="Times New Roman" w:eastAsia="Times New Roman" w:cs="Times New Roman"/>
                <w:color w:val="000000"/>
                <w:kern w:val="0"/>
                <w:sz w:val="24"/>
                <w:szCs w:val="24"/>
                <w:lang w:eastAsia="uk-UA"/>
                <w14:ligatures w14:val="none"/>
              </w:rPr>
              <w:t>Про прийом нових дітей, адаптацію вихованців та переведення дітей до наступних вікових груп.</w:t>
            </w:r>
          </w:p>
        </w:tc>
        <w:tc>
          <w:tcPr>
            <w:tcW w:w="1556" w:type="dxa"/>
          </w:tcPr>
          <w:p w14:paraId="2A386603">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Травень</w:t>
            </w:r>
          </w:p>
        </w:tc>
        <w:tc>
          <w:tcPr>
            <w:tcW w:w="1962" w:type="dxa"/>
          </w:tcPr>
          <w:p w14:paraId="31D5A64D">
            <w:pPr>
              <w:pStyle w:val="23"/>
              <w:spacing w:after="0" w:line="240" w:lineRule="auto"/>
              <w:ind w:left="0"/>
              <w:jc w:val="center"/>
              <w:rPr>
                <w:rFonts w:ascii="Times New Roman" w:hAnsi="Times New Roman" w:cs="Times New Roman"/>
                <w:sz w:val="24"/>
                <w:szCs w:val="24"/>
              </w:rPr>
            </w:pPr>
          </w:p>
          <w:p w14:paraId="588FB738">
            <w:pPr>
              <w:pStyle w:val="23"/>
              <w:spacing w:after="0" w:line="240" w:lineRule="auto"/>
              <w:ind w:left="0"/>
              <w:jc w:val="center"/>
              <w:rPr>
                <w:rFonts w:ascii="Times New Roman" w:hAnsi="Times New Roman" w:cs="Times New Roman"/>
                <w:sz w:val="24"/>
                <w:szCs w:val="24"/>
              </w:rPr>
            </w:pPr>
          </w:p>
          <w:p w14:paraId="004863F1">
            <w:pPr>
              <w:pStyle w:val="23"/>
              <w:spacing w:after="0" w:line="240" w:lineRule="auto"/>
              <w:ind w:left="0"/>
              <w:jc w:val="center"/>
              <w:rPr>
                <w:rFonts w:ascii="Times New Roman" w:hAnsi="Times New Roman" w:cs="Times New Roman"/>
                <w:sz w:val="24"/>
                <w:szCs w:val="24"/>
              </w:rPr>
            </w:pPr>
          </w:p>
          <w:p w14:paraId="796A362C">
            <w:pPr>
              <w:pStyle w:val="23"/>
              <w:spacing w:after="0" w:line="240" w:lineRule="auto"/>
              <w:ind w:left="0"/>
              <w:jc w:val="center"/>
              <w:rPr>
                <w:rFonts w:ascii="Times New Roman" w:hAnsi="Times New Roman" w:cs="Times New Roman"/>
                <w:sz w:val="24"/>
                <w:szCs w:val="24"/>
              </w:rPr>
            </w:pPr>
          </w:p>
          <w:p w14:paraId="63C0552D">
            <w:pPr>
              <w:pStyle w:val="23"/>
              <w:spacing w:after="0" w:line="240" w:lineRule="auto"/>
              <w:ind w:left="0"/>
              <w:rPr>
                <w:rFonts w:ascii="Times New Roman" w:hAnsi="Times New Roman" w:cs="Times New Roman"/>
                <w:sz w:val="24"/>
                <w:szCs w:val="24"/>
              </w:rPr>
            </w:pPr>
          </w:p>
          <w:p w14:paraId="297DEB9E">
            <w:pPr>
              <w:pStyle w:val="23"/>
              <w:spacing w:after="0" w:line="240" w:lineRule="auto"/>
              <w:ind w:left="0"/>
              <w:rPr>
                <w:rFonts w:ascii="Times New Roman" w:hAnsi="Times New Roman" w:cs="Times New Roman"/>
                <w:sz w:val="24"/>
                <w:szCs w:val="24"/>
              </w:rPr>
            </w:pPr>
          </w:p>
          <w:p w14:paraId="73427218">
            <w:pPr>
              <w:pStyle w:val="23"/>
              <w:spacing w:after="0" w:line="240" w:lineRule="auto"/>
              <w:ind w:left="0"/>
              <w:rPr>
                <w:rFonts w:ascii="Times New Roman" w:hAnsi="Times New Roman" w:cs="Times New Roman"/>
                <w:sz w:val="24"/>
                <w:szCs w:val="24"/>
              </w:rPr>
            </w:pPr>
          </w:p>
          <w:p w14:paraId="69593D8F">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61B57FF6">
            <w:pPr>
              <w:pStyle w:val="23"/>
              <w:spacing w:after="0" w:line="240" w:lineRule="auto"/>
              <w:ind w:left="0"/>
              <w:rPr>
                <w:rFonts w:ascii="Times New Roman" w:hAnsi="Times New Roman" w:cs="Times New Roman"/>
                <w:sz w:val="24"/>
                <w:szCs w:val="24"/>
              </w:rPr>
            </w:pPr>
          </w:p>
          <w:p w14:paraId="3FF13F4B">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p w14:paraId="485179BE">
            <w:pPr>
              <w:pStyle w:val="23"/>
              <w:spacing w:after="0" w:line="240" w:lineRule="auto"/>
              <w:ind w:left="0"/>
              <w:jc w:val="center"/>
              <w:rPr>
                <w:rFonts w:ascii="Times New Roman" w:hAnsi="Times New Roman" w:cs="Times New Roman"/>
                <w:sz w:val="24"/>
                <w:szCs w:val="24"/>
              </w:rPr>
            </w:pPr>
          </w:p>
          <w:p w14:paraId="3173CE21">
            <w:pPr>
              <w:pStyle w:val="23"/>
              <w:spacing w:after="0" w:line="240" w:lineRule="auto"/>
              <w:ind w:left="0"/>
              <w:jc w:val="center"/>
              <w:rPr>
                <w:rFonts w:ascii="Times New Roman" w:hAnsi="Times New Roman" w:cs="Times New Roman"/>
                <w:sz w:val="24"/>
                <w:szCs w:val="24"/>
              </w:rPr>
            </w:pPr>
          </w:p>
          <w:p w14:paraId="556A4264">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 завгосп</w:t>
            </w:r>
          </w:p>
          <w:p w14:paraId="194AE4C8">
            <w:pPr>
              <w:pStyle w:val="23"/>
              <w:spacing w:after="0" w:line="240" w:lineRule="auto"/>
              <w:ind w:left="0"/>
              <w:jc w:val="center"/>
              <w:rPr>
                <w:rFonts w:ascii="Times New Roman" w:hAnsi="Times New Roman" w:cs="Times New Roman"/>
                <w:sz w:val="24"/>
                <w:szCs w:val="24"/>
              </w:rPr>
            </w:pPr>
          </w:p>
          <w:p w14:paraId="63FC47F2">
            <w:pPr>
              <w:pStyle w:val="23"/>
              <w:spacing w:after="0" w:line="240" w:lineRule="auto"/>
              <w:ind w:left="0"/>
              <w:jc w:val="center"/>
              <w:rPr>
                <w:rFonts w:ascii="Times New Roman" w:hAnsi="Times New Roman" w:cs="Times New Roman"/>
                <w:sz w:val="24"/>
                <w:szCs w:val="24"/>
              </w:rPr>
            </w:pPr>
          </w:p>
          <w:p w14:paraId="2AC1BA0A">
            <w:pPr>
              <w:pStyle w:val="23"/>
              <w:spacing w:after="0" w:line="240" w:lineRule="auto"/>
              <w:ind w:left="0"/>
              <w:rPr>
                <w:rFonts w:ascii="Times New Roman" w:hAnsi="Times New Roman" w:cs="Times New Roman"/>
                <w:sz w:val="24"/>
                <w:szCs w:val="24"/>
              </w:rPr>
            </w:pPr>
          </w:p>
          <w:p w14:paraId="73B52FB7">
            <w:pPr>
              <w:pStyle w:val="23"/>
              <w:spacing w:after="0" w:line="240" w:lineRule="auto"/>
              <w:ind w:left="0"/>
              <w:rPr>
                <w:rFonts w:ascii="Times New Roman" w:hAnsi="Times New Roman" w:cs="Times New Roman"/>
                <w:sz w:val="24"/>
                <w:szCs w:val="24"/>
              </w:rPr>
            </w:pPr>
          </w:p>
          <w:p w14:paraId="49DC6AF0">
            <w:pPr>
              <w:pStyle w:val="23"/>
              <w:spacing w:after="0" w:line="240" w:lineRule="auto"/>
              <w:ind w:left="0"/>
              <w:rPr>
                <w:rFonts w:ascii="Times New Roman" w:hAnsi="Times New Roman" w:cs="Times New Roman"/>
                <w:sz w:val="24"/>
                <w:szCs w:val="24"/>
              </w:rPr>
            </w:pPr>
          </w:p>
          <w:p w14:paraId="0E06A42C">
            <w:pPr>
              <w:pStyle w:val="23"/>
              <w:spacing w:after="0" w:line="240" w:lineRule="auto"/>
              <w:ind w:left="0"/>
              <w:rPr>
                <w:rFonts w:ascii="Times New Roman" w:hAnsi="Times New Roman" w:cs="Times New Roman"/>
                <w:sz w:val="24"/>
                <w:szCs w:val="24"/>
              </w:rPr>
            </w:pPr>
          </w:p>
          <w:p w14:paraId="7454C966">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Медична сестра</w:t>
            </w:r>
          </w:p>
          <w:p w14:paraId="0753689B">
            <w:pPr>
              <w:pStyle w:val="23"/>
              <w:spacing w:after="0" w:line="240" w:lineRule="auto"/>
              <w:ind w:left="0"/>
              <w:jc w:val="center"/>
              <w:rPr>
                <w:rFonts w:ascii="Times New Roman" w:hAnsi="Times New Roman" w:cs="Times New Roman"/>
                <w:sz w:val="24"/>
                <w:szCs w:val="24"/>
              </w:rPr>
            </w:pPr>
          </w:p>
          <w:p w14:paraId="25EDC6FE">
            <w:pPr>
              <w:pStyle w:val="23"/>
              <w:spacing w:after="0" w:line="240" w:lineRule="auto"/>
              <w:ind w:left="0"/>
              <w:jc w:val="center"/>
              <w:rPr>
                <w:rFonts w:ascii="Times New Roman" w:hAnsi="Times New Roman" w:cs="Times New Roman"/>
                <w:sz w:val="24"/>
                <w:szCs w:val="24"/>
              </w:rPr>
            </w:pPr>
          </w:p>
          <w:p w14:paraId="59D5BD16">
            <w:pPr>
              <w:pStyle w:val="23"/>
              <w:spacing w:after="0" w:line="240" w:lineRule="auto"/>
              <w:ind w:left="0"/>
              <w:jc w:val="center"/>
              <w:rPr>
                <w:rFonts w:ascii="Times New Roman" w:hAnsi="Times New Roman" w:cs="Times New Roman"/>
                <w:sz w:val="24"/>
                <w:szCs w:val="24"/>
              </w:rPr>
            </w:pPr>
          </w:p>
          <w:p w14:paraId="7491AF74">
            <w:pPr>
              <w:pStyle w:val="23"/>
              <w:spacing w:after="0" w:line="240" w:lineRule="auto"/>
              <w:ind w:left="0"/>
              <w:jc w:val="center"/>
              <w:rPr>
                <w:rFonts w:ascii="Times New Roman" w:hAnsi="Times New Roman" w:cs="Times New Roman"/>
                <w:sz w:val="24"/>
                <w:szCs w:val="24"/>
              </w:rPr>
            </w:pPr>
          </w:p>
          <w:p w14:paraId="68C27356">
            <w:pPr>
              <w:pStyle w:val="23"/>
              <w:spacing w:after="0" w:line="240" w:lineRule="auto"/>
              <w:ind w:left="0"/>
              <w:jc w:val="center"/>
              <w:rPr>
                <w:rFonts w:ascii="Times New Roman" w:hAnsi="Times New Roman" w:cs="Times New Roman"/>
                <w:sz w:val="24"/>
                <w:szCs w:val="24"/>
              </w:rPr>
            </w:pPr>
          </w:p>
          <w:p w14:paraId="67D7289B">
            <w:pPr>
              <w:pStyle w:val="23"/>
              <w:spacing w:after="0" w:line="240" w:lineRule="auto"/>
              <w:ind w:left="0"/>
              <w:jc w:val="center"/>
              <w:rPr>
                <w:rFonts w:ascii="Times New Roman" w:hAnsi="Times New Roman" w:cs="Times New Roman"/>
                <w:sz w:val="24"/>
                <w:szCs w:val="24"/>
              </w:rPr>
            </w:pPr>
          </w:p>
          <w:p w14:paraId="2FABD204">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785CFC72">
            <w:pPr>
              <w:pStyle w:val="23"/>
              <w:spacing w:after="0" w:line="240" w:lineRule="auto"/>
              <w:ind w:left="0"/>
              <w:jc w:val="center"/>
              <w:rPr>
                <w:rFonts w:ascii="Times New Roman" w:hAnsi="Times New Roman" w:cs="Times New Roman"/>
                <w:sz w:val="24"/>
                <w:szCs w:val="24"/>
              </w:rPr>
            </w:pPr>
          </w:p>
          <w:p w14:paraId="3411484D">
            <w:pPr>
              <w:pStyle w:val="23"/>
              <w:spacing w:after="0" w:line="240" w:lineRule="auto"/>
              <w:ind w:left="0"/>
              <w:jc w:val="center"/>
              <w:rPr>
                <w:rFonts w:ascii="Times New Roman" w:hAnsi="Times New Roman" w:cs="Times New Roman"/>
                <w:sz w:val="24"/>
                <w:szCs w:val="24"/>
              </w:rPr>
            </w:pPr>
          </w:p>
          <w:p w14:paraId="0DA74BA0">
            <w:pPr>
              <w:pStyle w:val="23"/>
              <w:spacing w:after="0" w:line="240" w:lineRule="auto"/>
              <w:ind w:left="0"/>
              <w:jc w:val="center"/>
              <w:rPr>
                <w:rFonts w:ascii="Times New Roman" w:hAnsi="Times New Roman" w:cs="Times New Roman"/>
                <w:sz w:val="24"/>
                <w:szCs w:val="24"/>
              </w:rPr>
            </w:pPr>
          </w:p>
          <w:p w14:paraId="704E8A29">
            <w:pPr>
              <w:pStyle w:val="23"/>
              <w:spacing w:after="0" w:line="240" w:lineRule="auto"/>
              <w:ind w:left="0"/>
              <w:jc w:val="center"/>
              <w:rPr>
                <w:rFonts w:ascii="Times New Roman" w:hAnsi="Times New Roman" w:cs="Times New Roman"/>
                <w:sz w:val="24"/>
                <w:szCs w:val="24"/>
              </w:rPr>
            </w:pPr>
          </w:p>
          <w:p w14:paraId="036E9AF8">
            <w:pPr>
              <w:pStyle w:val="23"/>
              <w:spacing w:after="0" w:line="240" w:lineRule="auto"/>
              <w:ind w:left="0"/>
              <w:jc w:val="center"/>
              <w:rPr>
                <w:rFonts w:ascii="Times New Roman" w:hAnsi="Times New Roman" w:cs="Times New Roman"/>
                <w:sz w:val="24"/>
                <w:szCs w:val="24"/>
              </w:rPr>
            </w:pPr>
          </w:p>
          <w:p w14:paraId="30849DFE">
            <w:pPr>
              <w:pStyle w:val="23"/>
              <w:spacing w:after="0" w:line="240" w:lineRule="auto"/>
              <w:ind w:left="0"/>
              <w:jc w:val="center"/>
              <w:rPr>
                <w:rFonts w:ascii="Times New Roman" w:hAnsi="Times New Roman" w:cs="Times New Roman"/>
                <w:sz w:val="24"/>
                <w:szCs w:val="24"/>
              </w:rPr>
            </w:pPr>
          </w:p>
          <w:p w14:paraId="35E8DAAA">
            <w:pPr>
              <w:pStyle w:val="23"/>
              <w:spacing w:after="0" w:line="240" w:lineRule="auto"/>
              <w:ind w:left="0"/>
              <w:jc w:val="center"/>
              <w:rPr>
                <w:rFonts w:ascii="Times New Roman" w:hAnsi="Times New Roman" w:cs="Times New Roman"/>
                <w:sz w:val="24"/>
                <w:szCs w:val="24"/>
              </w:rPr>
            </w:pPr>
          </w:p>
          <w:p w14:paraId="6E664DFA">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1989" w:type="dxa"/>
          </w:tcPr>
          <w:p w14:paraId="3AB528DC">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Протокол</w:t>
            </w:r>
          </w:p>
          <w:p w14:paraId="6D75D90D">
            <w:pPr>
              <w:pStyle w:val="23"/>
              <w:spacing w:after="0" w:line="240" w:lineRule="auto"/>
              <w:ind w:left="0"/>
              <w:jc w:val="both"/>
              <w:rPr>
                <w:rFonts w:ascii="Times New Roman" w:hAnsi="Times New Roman" w:cs="Times New Roman"/>
                <w:b/>
                <w:sz w:val="24"/>
                <w:szCs w:val="24"/>
              </w:rPr>
            </w:pPr>
          </w:p>
          <w:p w14:paraId="07D7AB34">
            <w:pPr>
              <w:pStyle w:val="23"/>
              <w:spacing w:after="0" w:line="240" w:lineRule="auto"/>
              <w:ind w:left="0"/>
              <w:jc w:val="both"/>
              <w:rPr>
                <w:rFonts w:ascii="Times New Roman" w:hAnsi="Times New Roman" w:cs="Times New Roman"/>
                <w:b/>
                <w:sz w:val="24"/>
                <w:szCs w:val="24"/>
              </w:rPr>
            </w:pPr>
          </w:p>
          <w:p w14:paraId="66365CB5">
            <w:pPr>
              <w:pStyle w:val="23"/>
              <w:spacing w:after="0" w:line="240" w:lineRule="auto"/>
              <w:ind w:left="0"/>
              <w:jc w:val="both"/>
              <w:rPr>
                <w:rFonts w:ascii="Times New Roman" w:hAnsi="Times New Roman" w:cs="Times New Roman"/>
                <w:b/>
                <w:sz w:val="24"/>
                <w:szCs w:val="24"/>
              </w:rPr>
            </w:pPr>
          </w:p>
          <w:p w14:paraId="30FC8A1D">
            <w:pPr>
              <w:pStyle w:val="23"/>
              <w:spacing w:after="0" w:line="240" w:lineRule="auto"/>
              <w:ind w:left="0"/>
              <w:jc w:val="both"/>
              <w:rPr>
                <w:rFonts w:ascii="Times New Roman" w:hAnsi="Times New Roman" w:cs="Times New Roman"/>
                <w:b/>
                <w:sz w:val="24"/>
                <w:szCs w:val="24"/>
              </w:rPr>
            </w:pPr>
          </w:p>
          <w:p w14:paraId="0DB4CDB9">
            <w:pPr>
              <w:pStyle w:val="23"/>
              <w:spacing w:after="0" w:line="240" w:lineRule="auto"/>
              <w:ind w:left="0"/>
              <w:jc w:val="both"/>
              <w:rPr>
                <w:rFonts w:ascii="Times New Roman" w:hAnsi="Times New Roman" w:cs="Times New Roman"/>
                <w:b/>
                <w:sz w:val="24"/>
                <w:szCs w:val="24"/>
              </w:rPr>
            </w:pPr>
          </w:p>
          <w:p w14:paraId="24BFE71F">
            <w:pPr>
              <w:pStyle w:val="23"/>
              <w:spacing w:after="0" w:line="240" w:lineRule="auto"/>
              <w:ind w:left="0"/>
              <w:jc w:val="both"/>
              <w:rPr>
                <w:rFonts w:ascii="Times New Roman" w:hAnsi="Times New Roman" w:cs="Times New Roman"/>
                <w:b/>
                <w:sz w:val="24"/>
                <w:szCs w:val="24"/>
              </w:rPr>
            </w:pPr>
          </w:p>
          <w:p w14:paraId="00FCC42C">
            <w:pPr>
              <w:pStyle w:val="23"/>
              <w:spacing w:after="0" w:line="240" w:lineRule="auto"/>
              <w:ind w:left="0"/>
              <w:jc w:val="both"/>
              <w:rPr>
                <w:rFonts w:ascii="Times New Roman" w:hAnsi="Times New Roman" w:cs="Times New Roman"/>
                <w:b/>
                <w:sz w:val="24"/>
                <w:szCs w:val="24"/>
              </w:rPr>
            </w:pPr>
          </w:p>
          <w:p w14:paraId="3AD7F07E">
            <w:pPr>
              <w:pStyle w:val="23"/>
              <w:spacing w:after="0" w:line="240" w:lineRule="auto"/>
              <w:ind w:left="0"/>
              <w:jc w:val="both"/>
              <w:rPr>
                <w:rFonts w:ascii="Times New Roman" w:hAnsi="Times New Roman" w:cs="Times New Roman"/>
                <w:b/>
                <w:sz w:val="24"/>
                <w:szCs w:val="24"/>
              </w:rPr>
            </w:pPr>
          </w:p>
          <w:p w14:paraId="4CE2BEB3">
            <w:pPr>
              <w:pStyle w:val="23"/>
              <w:spacing w:after="0" w:line="240" w:lineRule="auto"/>
              <w:ind w:left="0"/>
              <w:jc w:val="both"/>
              <w:rPr>
                <w:rFonts w:ascii="Times New Roman" w:hAnsi="Times New Roman" w:cs="Times New Roman"/>
                <w:b/>
                <w:sz w:val="24"/>
                <w:szCs w:val="24"/>
              </w:rPr>
            </w:pPr>
          </w:p>
          <w:p w14:paraId="438F0186">
            <w:pPr>
              <w:pStyle w:val="23"/>
              <w:spacing w:after="0" w:line="240" w:lineRule="auto"/>
              <w:ind w:left="0"/>
              <w:jc w:val="both"/>
              <w:rPr>
                <w:rFonts w:ascii="Times New Roman" w:hAnsi="Times New Roman" w:cs="Times New Roman"/>
                <w:b/>
                <w:sz w:val="24"/>
                <w:szCs w:val="24"/>
              </w:rPr>
            </w:pPr>
          </w:p>
          <w:p w14:paraId="31C14277">
            <w:pPr>
              <w:pStyle w:val="23"/>
              <w:spacing w:after="0" w:line="240" w:lineRule="auto"/>
              <w:ind w:left="0"/>
              <w:jc w:val="both"/>
              <w:rPr>
                <w:rFonts w:ascii="Times New Roman" w:hAnsi="Times New Roman" w:cs="Times New Roman"/>
                <w:b/>
                <w:sz w:val="24"/>
                <w:szCs w:val="24"/>
              </w:rPr>
            </w:pPr>
          </w:p>
          <w:p w14:paraId="39D5DF21">
            <w:pPr>
              <w:pStyle w:val="23"/>
              <w:spacing w:after="0" w:line="240" w:lineRule="auto"/>
              <w:ind w:left="0"/>
              <w:jc w:val="both"/>
              <w:rPr>
                <w:rFonts w:ascii="Times New Roman" w:hAnsi="Times New Roman" w:cs="Times New Roman"/>
                <w:b/>
                <w:sz w:val="24"/>
                <w:szCs w:val="24"/>
              </w:rPr>
            </w:pPr>
          </w:p>
          <w:p w14:paraId="6A94E840">
            <w:pPr>
              <w:pStyle w:val="23"/>
              <w:spacing w:after="0" w:line="240" w:lineRule="auto"/>
              <w:ind w:left="0"/>
              <w:jc w:val="both"/>
              <w:rPr>
                <w:rFonts w:ascii="Times New Roman" w:hAnsi="Times New Roman" w:cs="Times New Roman"/>
                <w:b/>
                <w:sz w:val="24"/>
                <w:szCs w:val="24"/>
              </w:rPr>
            </w:pPr>
          </w:p>
          <w:p w14:paraId="05BE43B4">
            <w:pPr>
              <w:pStyle w:val="23"/>
              <w:spacing w:after="0" w:line="240" w:lineRule="auto"/>
              <w:ind w:left="0"/>
              <w:jc w:val="both"/>
              <w:rPr>
                <w:rFonts w:ascii="Times New Roman" w:hAnsi="Times New Roman" w:cs="Times New Roman"/>
                <w:b/>
                <w:sz w:val="24"/>
                <w:szCs w:val="24"/>
              </w:rPr>
            </w:pPr>
          </w:p>
          <w:p w14:paraId="2FE99ABE">
            <w:pPr>
              <w:pStyle w:val="23"/>
              <w:spacing w:after="0" w:line="240" w:lineRule="auto"/>
              <w:ind w:left="0"/>
              <w:jc w:val="both"/>
              <w:rPr>
                <w:rFonts w:ascii="Times New Roman" w:hAnsi="Times New Roman" w:cs="Times New Roman"/>
                <w:b/>
                <w:sz w:val="24"/>
                <w:szCs w:val="24"/>
              </w:rPr>
            </w:pPr>
          </w:p>
          <w:p w14:paraId="14F9C2B4">
            <w:pPr>
              <w:pStyle w:val="23"/>
              <w:spacing w:after="0" w:line="240" w:lineRule="auto"/>
              <w:ind w:left="0"/>
              <w:jc w:val="both"/>
              <w:rPr>
                <w:rFonts w:ascii="Times New Roman" w:hAnsi="Times New Roman" w:cs="Times New Roman"/>
                <w:b/>
                <w:sz w:val="24"/>
                <w:szCs w:val="24"/>
              </w:rPr>
            </w:pPr>
          </w:p>
          <w:p w14:paraId="7E06F1FD">
            <w:pPr>
              <w:pStyle w:val="23"/>
              <w:spacing w:after="0" w:line="240" w:lineRule="auto"/>
              <w:ind w:left="0"/>
              <w:jc w:val="both"/>
              <w:rPr>
                <w:rFonts w:ascii="Times New Roman" w:hAnsi="Times New Roman" w:cs="Times New Roman"/>
                <w:b/>
                <w:sz w:val="24"/>
                <w:szCs w:val="24"/>
              </w:rPr>
            </w:pPr>
          </w:p>
          <w:p w14:paraId="6AC2BCCB">
            <w:pPr>
              <w:pStyle w:val="23"/>
              <w:spacing w:after="0" w:line="240" w:lineRule="auto"/>
              <w:ind w:left="0"/>
              <w:jc w:val="both"/>
              <w:rPr>
                <w:rFonts w:ascii="Times New Roman" w:hAnsi="Times New Roman" w:cs="Times New Roman"/>
                <w:b/>
                <w:sz w:val="24"/>
                <w:szCs w:val="24"/>
              </w:rPr>
            </w:pPr>
          </w:p>
          <w:p w14:paraId="6DDFE6EC">
            <w:pPr>
              <w:pStyle w:val="23"/>
              <w:spacing w:after="0" w:line="240" w:lineRule="auto"/>
              <w:ind w:left="0"/>
              <w:jc w:val="both"/>
              <w:rPr>
                <w:rFonts w:ascii="Times New Roman" w:hAnsi="Times New Roman" w:cs="Times New Roman"/>
                <w:b/>
                <w:sz w:val="24"/>
                <w:szCs w:val="24"/>
              </w:rPr>
            </w:pPr>
          </w:p>
          <w:p w14:paraId="7D1A9EEC">
            <w:pPr>
              <w:pStyle w:val="23"/>
              <w:spacing w:after="0" w:line="240" w:lineRule="auto"/>
              <w:ind w:left="0"/>
              <w:jc w:val="both"/>
              <w:rPr>
                <w:rFonts w:ascii="Times New Roman" w:hAnsi="Times New Roman" w:cs="Times New Roman"/>
                <w:b/>
                <w:sz w:val="24"/>
                <w:szCs w:val="24"/>
              </w:rPr>
            </w:pPr>
          </w:p>
          <w:p w14:paraId="1845995B">
            <w:pPr>
              <w:pStyle w:val="23"/>
              <w:spacing w:after="0" w:line="240" w:lineRule="auto"/>
              <w:ind w:left="0"/>
              <w:jc w:val="both"/>
              <w:rPr>
                <w:rFonts w:ascii="Times New Roman" w:hAnsi="Times New Roman" w:cs="Times New Roman"/>
                <w:b/>
                <w:sz w:val="24"/>
                <w:szCs w:val="24"/>
              </w:rPr>
            </w:pPr>
          </w:p>
          <w:p w14:paraId="20BAF77E">
            <w:pPr>
              <w:pStyle w:val="23"/>
              <w:spacing w:after="0" w:line="240" w:lineRule="auto"/>
              <w:ind w:left="0"/>
              <w:jc w:val="both"/>
              <w:rPr>
                <w:rFonts w:ascii="Times New Roman" w:hAnsi="Times New Roman" w:cs="Times New Roman"/>
                <w:b/>
                <w:sz w:val="24"/>
                <w:szCs w:val="24"/>
              </w:rPr>
            </w:pPr>
          </w:p>
          <w:p w14:paraId="1CB9209E">
            <w:pPr>
              <w:pStyle w:val="23"/>
              <w:spacing w:after="0" w:line="240" w:lineRule="auto"/>
              <w:ind w:left="0"/>
              <w:jc w:val="both"/>
              <w:rPr>
                <w:rFonts w:ascii="Times New Roman" w:hAnsi="Times New Roman" w:cs="Times New Roman"/>
                <w:b/>
                <w:sz w:val="24"/>
                <w:szCs w:val="24"/>
              </w:rPr>
            </w:pPr>
          </w:p>
          <w:p w14:paraId="591E4C35">
            <w:pPr>
              <w:pStyle w:val="23"/>
              <w:spacing w:after="0" w:line="240" w:lineRule="auto"/>
              <w:ind w:left="0"/>
              <w:jc w:val="both"/>
              <w:rPr>
                <w:rFonts w:ascii="Times New Roman" w:hAnsi="Times New Roman" w:cs="Times New Roman"/>
                <w:b/>
                <w:sz w:val="24"/>
                <w:szCs w:val="24"/>
              </w:rPr>
            </w:pPr>
          </w:p>
          <w:p w14:paraId="0C29C1EF">
            <w:pPr>
              <w:pStyle w:val="23"/>
              <w:spacing w:after="0" w:line="240" w:lineRule="auto"/>
              <w:ind w:left="0"/>
              <w:jc w:val="both"/>
              <w:rPr>
                <w:rFonts w:ascii="Times New Roman" w:hAnsi="Times New Roman" w:cs="Times New Roman"/>
                <w:b/>
                <w:sz w:val="24"/>
                <w:szCs w:val="24"/>
              </w:rPr>
            </w:pPr>
          </w:p>
          <w:p w14:paraId="14524717">
            <w:pPr>
              <w:pStyle w:val="23"/>
              <w:spacing w:after="0" w:line="240" w:lineRule="auto"/>
              <w:ind w:left="0"/>
              <w:jc w:val="both"/>
              <w:rPr>
                <w:rFonts w:ascii="Times New Roman" w:hAnsi="Times New Roman" w:cs="Times New Roman"/>
                <w:b/>
                <w:sz w:val="24"/>
                <w:szCs w:val="24"/>
              </w:rPr>
            </w:pPr>
          </w:p>
          <w:p w14:paraId="12ABCEBF">
            <w:pPr>
              <w:pStyle w:val="23"/>
              <w:spacing w:after="0" w:line="240" w:lineRule="auto"/>
              <w:ind w:left="0"/>
              <w:jc w:val="both"/>
              <w:rPr>
                <w:rFonts w:ascii="Times New Roman" w:hAnsi="Times New Roman" w:cs="Times New Roman"/>
                <w:b/>
                <w:sz w:val="24"/>
                <w:szCs w:val="24"/>
              </w:rPr>
            </w:pPr>
          </w:p>
          <w:p w14:paraId="31EC6F62">
            <w:pPr>
              <w:pStyle w:val="23"/>
              <w:spacing w:after="0" w:line="240" w:lineRule="auto"/>
              <w:ind w:left="0"/>
              <w:jc w:val="both"/>
              <w:rPr>
                <w:rFonts w:ascii="Times New Roman" w:hAnsi="Times New Roman" w:cs="Times New Roman"/>
                <w:b/>
                <w:sz w:val="24"/>
                <w:szCs w:val="24"/>
              </w:rPr>
            </w:pPr>
          </w:p>
          <w:p w14:paraId="18AAACA0">
            <w:pPr>
              <w:pStyle w:val="23"/>
              <w:spacing w:after="0" w:line="240" w:lineRule="auto"/>
              <w:ind w:left="0"/>
              <w:jc w:val="both"/>
              <w:rPr>
                <w:rFonts w:ascii="Times New Roman" w:hAnsi="Times New Roman" w:cs="Times New Roman"/>
                <w:b/>
                <w:sz w:val="24"/>
                <w:szCs w:val="24"/>
              </w:rPr>
            </w:pPr>
          </w:p>
          <w:p w14:paraId="44760BE4">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Графік</w:t>
            </w:r>
          </w:p>
        </w:tc>
      </w:tr>
      <w:tr w14:paraId="5E65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2199" w:type="dxa"/>
          </w:tcPr>
          <w:p w14:paraId="63386D73">
            <w:pPr>
              <w:pStyle w:val="23"/>
              <w:numPr>
                <w:ilvl w:val="1"/>
                <w:numId w:val="5"/>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Педагогічні ради</w:t>
            </w:r>
          </w:p>
        </w:tc>
        <w:tc>
          <w:tcPr>
            <w:tcW w:w="2662" w:type="dxa"/>
          </w:tcPr>
          <w:p w14:paraId="1D1CF1E3">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b/>
                <w:color w:val="000000"/>
                <w:kern w:val="0"/>
                <w:sz w:val="24"/>
                <w:szCs w:val="24"/>
                <w:lang w:eastAsia="uk-UA"/>
                <w14:ligatures w14:val="none"/>
              </w:rPr>
              <w:t>Педагогічна рада №1</w:t>
            </w:r>
            <w:r>
              <w:rPr>
                <w:rFonts w:ascii="Times New Roman" w:hAnsi="Times New Roman" w:eastAsia="Times New Roman" w:cs="Times New Roman"/>
                <w:color w:val="000000"/>
                <w:kern w:val="0"/>
                <w:sz w:val="24"/>
                <w:szCs w:val="24"/>
                <w:lang w:eastAsia="uk-UA"/>
                <w14:ligatures w14:val="none"/>
              </w:rPr>
              <w:t>. Організація освітньої діяльності у 2026/2027 навчальному році: нормативні вимоги, річні завдання та пріоритети розвитку ЗДО:</w:t>
            </w:r>
          </w:p>
          <w:p w14:paraId="09638CF4">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1. Про обрання секретаря педагогічної ради на 2026/2027 навчальний рік.</w:t>
            </w:r>
          </w:p>
          <w:p w14:paraId="199A7D9D">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Symbol" w:eastAsia="Times New Roman" w:cs="Times New Roman"/>
                <w:kern w:val="0"/>
                <w:sz w:val="24"/>
                <w:szCs w:val="24"/>
                <w:lang w:eastAsia="uk-UA"/>
                <w14:ligatures w14:val="none"/>
              </w:rPr>
              <w:t xml:space="preserve">2. </w:t>
            </w:r>
            <w:r>
              <w:rPr>
                <w:rFonts w:ascii="Times New Roman" w:hAnsi="Times New Roman" w:eastAsia="Times New Roman" w:cs="Times New Roman"/>
                <w:kern w:val="0"/>
                <w:sz w:val="24"/>
                <w:szCs w:val="24"/>
                <w:lang w:eastAsia="uk-UA"/>
                <w14:ligatures w14:val="none"/>
              </w:rPr>
              <w:t xml:space="preserve"> Про підсумки літнього оздоровчого періоду та готовність педагогічного колективу до організації освітнього процесу в новому навчальному році.</w:t>
            </w:r>
          </w:p>
          <w:p w14:paraId="2959CDB2">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3.  Про аналіз результатів освітньої та методичної роботи за 2025/2026 навчальний рік і визначення пріоритетів діяльності на 2026/2027 навчальний рік.</w:t>
            </w:r>
          </w:p>
          <w:p w14:paraId="7A0D2DE3">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Symbol" w:eastAsia="Times New Roman" w:cs="Times New Roman"/>
                <w:kern w:val="0"/>
                <w:sz w:val="24"/>
                <w:szCs w:val="24"/>
                <w:lang w:eastAsia="uk-UA"/>
                <w14:ligatures w14:val="none"/>
              </w:rPr>
              <w:t xml:space="preserve">4. </w:t>
            </w:r>
            <w:r>
              <w:rPr>
                <w:rFonts w:ascii="Times New Roman" w:hAnsi="Times New Roman" w:eastAsia="Times New Roman" w:cs="Times New Roman"/>
                <w:kern w:val="0"/>
                <w:sz w:val="24"/>
                <w:szCs w:val="24"/>
                <w:lang w:eastAsia="uk-UA"/>
                <w14:ligatures w14:val="none"/>
              </w:rPr>
              <w:t xml:space="preserve"> Про річні завдання педагогічного колективу на 2026/2027 навчальний рік: мовленнєво-комунікативний розвиток і англійська мова, соціально-емоційна компетентність і безпека, освітня підтримка дітей, розвиток ВСЗЯО.</w:t>
            </w:r>
          </w:p>
          <w:p w14:paraId="0A169FF7">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5. Про схвалення річного плану роботи ЗДО на 2026/2027 навчальний рік.</w:t>
            </w:r>
          </w:p>
          <w:p w14:paraId="225DC54F">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Symbol" w:eastAsia="Times New Roman" w:cs="Times New Roman"/>
                <w:kern w:val="0"/>
                <w:sz w:val="24"/>
                <w:szCs w:val="24"/>
                <w:lang w:eastAsia="uk-UA"/>
                <w14:ligatures w14:val="none"/>
              </w:rPr>
              <w:t>6.</w:t>
            </w:r>
            <w:r>
              <w:rPr>
                <w:rFonts w:ascii="Times New Roman" w:hAnsi="Times New Roman" w:eastAsia="Times New Roman" w:cs="Times New Roman"/>
                <w:kern w:val="0"/>
                <w:sz w:val="24"/>
                <w:szCs w:val="24"/>
                <w:lang w:eastAsia="uk-UA"/>
                <w14:ligatures w14:val="none"/>
              </w:rPr>
              <w:t xml:space="preserve">  Про погодження освітньої програми, форм планування освітнього процесу, орієнтовного розподілу організованої освітньої діяльності та особливостей освітньої роботи з дітьми різних вікових груп.</w:t>
            </w:r>
          </w:p>
          <w:p w14:paraId="56A03E9F">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Symbol" w:eastAsia="Times New Roman" w:cs="Times New Roman"/>
                <w:kern w:val="0"/>
                <w:sz w:val="24"/>
                <w:szCs w:val="24"/>
                <w:lang w:eastAsia="uk-UA"/>
                <w14:ligatures w14:val="none"/>
              </w:rPr>
              <w:t>7.</w:t>
            </w:r>
            <w:r>
              <w:rPr>
                <w:rFonts w:ascii="Times New Roman" w:hAnsi="Times New Roman" w:eastAsia="Times New Roman" w:cs="Times New Roman"/>
                <w:kern w:val="0"/>
                <w:sz w:val="24"/>
                <w:szCs w:val="24"/>
                <w:lang w:eastAsia="uk-UA"/>
                <w14:ligatures w14:val="none"/>
              </w:rPr>
              <w:t xml:space="preserve">  Про підготовку до впровадження англійської мови у старшому дошкільному віці: організаційні, методичні та змістові аспекти.</w:t>
            </w:r>
          </w:p>
          <w:p w14:paraId="231B31EF">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Symbol" w:eastAsia="Times New Roman" w:cs="Times New Roman"/>
                <w:kern w:val="0"/>
                <w:sz w:val="24"/>
                <w:szCs w:val="24"/>
                <w:lang w:eastAsia="uk-UA"/>
                <w14:ligatures w14:val="none"/>
              </w:rPr>
              <w:t xml:space="preserve">8. </w:t>
            </w:r>
            <w:r>
              <w:rPr>
                <w:rFonts w:ascii="Times New Roman" w:hAnsi="Times New Roman" w:eastAsia="Times New Roman" w:cs="Times New Roman"/>
                <w:kern w:val="0"/>
                <w:sz w:val="24"/>
                <w:szCs w:val="24"/>
                <w:lang w:eastAsia="uk-UA"/>
                <w14:ligatures w14:val="none"/>
              </w:rPr>
              <w:t xml:space="preserve">  Про організацію освітньої підтримки дітей та психолого-педагогічного супроводу дітей з особливими освітніми потребами.</w:t>
            </w:r>
          </w:p>
          <w:p w14:paraId="46BFBEE9">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9. Про затвердження списку педагогічних працівників, які атестуються у 2027 році.</w:t>
            </w:r>
          </w:p>
        </w:tc>
        <w:tc>
          <w:tcPr>
            <w:tcW w:w="1556" w:type="dxa"/>
          </w:tcPr>
          <w:p w14:paraId="3EEDCFA5">
            <w:pPr>
              <w:pStyle w:val="23"/>
              <w:spacing w:after="0" w:line="240" w:lineRule="auto"/>
              <w:ind w:left="0"/>
              <w:jc w:val="center"/>
              <w:rPr>
                <w:rFonts w:ascii="Times New Roman" w:hAnsi="Times New Roman" w:cs="Times New Roman"/>
                <w:sz w:val="24"/>
                <w:szCs w:val="24"/>
              </w:rPr>
            </w:pPr>
          </w:p>
          <w:p w14:paraId="362A1ABD">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28 серпня</w:t>
            </w:r>
          </w:p>
        </w:tc>
        <w:tc>
          <w:tcPr>
            <w:tcW w:w="1962" w:type="dxa"/>
          </w:tcPr>
          <w:p w14:paraId="7A231158">
            <w:pPr>
              <w:pStyle w:val="23"/>
              <w:spacing w:after="0" w:line="240" w:lineRule="auto"/>
              <w:ind w:left="0"/>
              <w:jc w:val="center"/>
              <w:rPr>
                <w:rFonts w:ascii="Times New Roman" w:hAnsi="Times New Roman" w:cs="Times New Roman"/>
                <w:sz w:val="24"/>
                <w:szCs w:val="24"/>
              </w:rPr>
            </w:pPr>
          </w:p>
          <w:p w14:paraId="77CEBA51">
            <w:pPr>
              <w:pStyle w:val="23"/>
              <w:spacing w:after="0" w:line="240" w:lineRule="auto"/>
              <w:ind w:left="0"/>
              <w:jc w:val="center"/>
              <w:rPr>
                <w:rFonts w:ascii="Times New Roman" w:hAnsi="Times New Roman" w:cs="Times New Roman"/>
                <w:sz w:val="24"/>
                <w:szCs w:val="24"/>
              </w:rPr>
            </w:pPr>
          </w:p>
          <w:p w14:paraId="1995C9AF">
            <w:pPr>
              <w:pStyle w:val="23"/>
              <w:spacing w:after="0" w:line="240" w:lineRule="auto"/>
              <w:ind w:left="0"/>
              <w:jc w:val="center"/>
              <w:rPr>
                <w:rFonts w:ascii="Times New Roman" w:hAnsi="Times New Roman" w:cs="Times New Roman"/>
                <w:sz w:val="24"/>
                <w:szCs w:val="24"/>
              </w:rPr>
            </w:pPr>
          </w:p>
          <w:p w14:paraId="0126378C">
            <w:pPr>
              <w:pStyle w:val="23"/>
              <w:spacing w:after="0" w:line="240" w:lineRule="auto"/>
              <w:ind w:left="0"/>
              <w:jc w:val="center"/>
              <w:rPr>
                <w:rFonts w:ascii="Times New Roman" w:hAnsi="Times New Roman" w:cs="Times New Roman"/>
                <w:sz w:val="24"/>
                <w:szCs w:val="24"/>
              </w:rPr>
            </w:pPr>
          </w:p>
          <w:p w14:paraId="721814B9">
            <w:pPr>
              <w:pStyle w:val="23"/>
              <w:spacing w:after="0" w:line="240" w:lineRule="auto"/>
              <w:ind w:left="0"/>
              <w:jc w:val="center"/>
              <w:rPr>
                <w:rFonts w:ascii="Times New Roman" w:hAnsi="Times New Roman" w:cs="Times New Roman"/>
                <w:sz w:val="24"/>
                <w:szCs w:val="24"/>
              </w:rPr>
            </w:pPr>
          </w:p>
          <w:p w14:paraId="21B9E71F">
            <w:pPr>
              <w:pStyle w:val="23"/>
              <w:spacing w:after="0" w:line="240" w:lineRule="auto"/>
              <w:ind w:left="0"/>
              <w:jc w:val="center"/>
              <w:rPr>
                <w:rFonts w:ascii="Times New Roman" w:hAnsi="Times New Roman" w:cs="Times New Roman"/>
                <w:sz w:val="24"/>
                <w:szCs w:val="24"/>
              </w:rPr>
            </w:pPr>
          </w:p>
          <w:p w14:paraId="71E9C768">
            <w:pPr>
              <w:pStyle w:val="23"/>
              <w:spacing w:after="0" w:line="240" w:lineRule="auto"/>
              <w:ind w:left="0"/>
              <w:rPr>
                <w:rFonts w:ascii="Times New Roman" w:hAnsi="Times New Roman" w:cs="Times New Roman"/>
                <w:sz w:val="24"/>
                <w:szCs w:val="24"/>
              </w:rPr>
            </w:pPr>
          </w:p>
          <w:p w14:paraId="61FD7CF0">
            <w:pPr>
              <w:pStyle w:val="23"/>
              <w:spacing w:after="0" w:line="240" w:lineRule="auto"/>
              <w:ind w:left="0"/>
              <w:jc w:val="center"/>
              <w:rPr>
                <w:rFonts w:ascii="Times New Roman" w:hAnsi="Times New Roman" w:cs="Times New Roman"/>
                <w:sz w:val="24"/>
                <w:szCs w:val="24"/>
              </w:rPr>
            </w:pPr>
          </w:p>
          <w:p w14:paraId="787BDA8C">
            <w:pPr>
              <w:pStyle w:val="23"/>
              <w:spacing w:after="0" w:line="240" w:lineRule="auto"/>
              <w:ind w:left="0"/>
              <w:jc w:val="center"/>
              <w:rPr>
                <w:rFonts w:ascii="Times New Roman" w:hAnsi="Times New Roman" w:cs="Times New Roman"/>
                <w:sz w:val="24"/>
                <w:szCs w:val="24"/>
              </w:rPr>
            </w:pPr>
          </w:p>
          <w:p w14:paraId="2238DD3E">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2F08AEBD">
            <w:pPr>
              <w:pStyle w:val="23"/>
              <w:spacing w:after="0" w:line="240" w:lineRule="auto"/>
              <w:ind w:left="0"/>
              <w:jc w:val="center"/>
              <w:rPr>
                <w:rFonts w:ascii="Times New Roman" w:hAnsi="Times New Roman" w:cs="Times New Roman"/>
                <w:sz w:val="24"/>
                <w:szCs w:val="24"/>
              </w:rPr>
            </w:pPr>
          </w:p>
          <w:p w14:paraId="18FB9E41">
            <w:pPr>
              <w:pStyle w:val="23"/>
              <w:spacing w:after="0" w:line="240" w:lineRule="auto"/>
              <w:ind w:left="0"/>
              <w:jc w:val="center"/>
              <w:rPr>
                <w:rFonts w:ascii="Times New Roman" w:hAnsi="Times New Roman" w:cs="Times New Roman"/>
                <w:sz w:val="24"/>
                <w:szCs w:val="24"/>
              </w:rPr>
            </w:pPr>
          </w:p>
          <w:p w14:paraId="053211B0">
            <w:pPr>
              <w:pStyle w:val="23"/>
              <w:spacing w:after="0" w:line="240" w:lineRule="auto"/>
              <w:ind w:left="0"/>
              <w:jc w:val="center"/>
              <w:rPr>
                <w:rFonts w:ascii="Times New Roman" w:hAnsi="Times New Roman" w:cs="Times New Roman"/>
                <w:sz w:val="24"/>
                <w:szCs w:val="24"/>
              </w:rPr>
            </w:pPr>
          </w:p>
          <w:p w14:paraId="2670386D">
            <w:pPr>
              <w:pStyle w:val="23"/>
              <w:spacing w:after="0" w:line="240" w:lineRule="auto"/>
              <w:ind w:left="0"/>
              <w:jc w:val="center"/>
              <w:rPr>
                <w:rFonts w:ascii="Times New Roman" w:hAnsi="Times New Roman" w:cs="Times New Roman"/>
                <w:sz w:val="24"/>
                <w:szCs w:val="24"/>
              </w:rPr>
            </w:pPr>
          </w:p>
          <w:p w14:paraId="09D34B68">
            <w:pPr>
              <w:pStyle w:val="23"/>
              <w:spacing w:after="0" w:line="240" w:lineRule="auto"/>
              <w:ind w:left="0"/>
              <w:jc w:val="center"/>
              <w:rPr>
                <w:rFonts w:ascii="Times New Roman" w:hAnsi="Times New Roman" w:cs="Times New Roman"/>
                <w:sz w:val="24"/>
                <w:szCs w:val="24"/>
              </w:rPr>
            </w:pPr>
          </w:p>
          <w:p w14:paraId="772A163F">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p w14:paraId="14EC8745">
            <w:pPr>
              <w:pStyle w:val="23"/>
              <w:spacing w:after="0" w:line="240" w:lineRule="auto"/>
              <w:ind w:left="0"/>
              <w:jc w:val="center"/>
              <w:rPr>
                <w:rFonts w:ascii="Times New Roman" w:hAnsi="Times New Roman" w:cs="Times New Roman"/>
                <w:sz w:val="24"/>
                <w:szCs w:val="24"/>
              </w:rPr>
            </w:pPr>
          </w:p>
          <w:p w14:paraId="747F527E">
            <w:pPr>
              <w:pStyle w:val="23"/>
              <w:spacing w:after="0" w:line="240" w:lineRule="auto"/>
              <w:ind w:left="0"/>
              <w:rPr>
                <w:rFonts w:ascii="Times New Roman" w:hAnsi="Times New Roman" w:cs="Times New Roman"/>
                <w:sz w:val="24"/>
                <w:szCs w:val="24"/>
              </w:rPr>
            </w:pPr>
          </w:p>
          <w:p w14:paraId="293F4DD5">
            <w:pPr>
              <w:pStyle w:val="23"/>
              <w:spacing w:after="0" w:line="240" w:lineRule="auto"/>
              <w:ind w:left="0"/>
              <w:jc w:val="center"/>
              <w:rPr>
                <w:rFonts w:ascii="Times New Roman" w:hAnsi="Times New Roman" w:cs="Times New Roman"/>
                <w:sz w:val="24"/>
                <w:szCs w:val="24"/>
              </w:rPr>
            </w:pPr>
          </w:p>
          <w:p w14:paraId="601083A7">
            <w:pPr>
              <w:pStyle w:val="23"/>
              <w:spacing w:after="0" w:line="240" w:lineRule="auto"/>
              <w:ind w:left="0"/>
              <w:jc w:val="center"/>
              <w:rPr>
                <w:rFonts w:ascii="Times New Roman" w:hAnsi="Times New Roman" w:cs="Times New Roman"/>
                <w:sz w:val="24"/>
                <w:szCs w:val="24"/>
              </w:rPr>
            </w:pPr>
          </w:p>
          <w:p w14:paraId="3C2463CA">
            <w:pPr>
              <w:pStyle w:val="23"/>
              <w:spacing w:after="0" w:line="240" w:lineRule="auto"/>
              <w:ind w:left="0"/>
              <w:jc w:val="center"/>
              <w:rPr>
                <w:rFonts w:ascii="Times New Roman" w:hAnsi="Times New Roman" w:cs="Times New Roman"/>
                <w:sz w:val="24"/>
                <w:szCs w:val="24"/>
              </w:rPr>
            </w:pPr>
          </w:p>
          <w:p w14:paraId="15E2327D">
            <w:pPr>
              <w:pStyle w:val="23"/>
              <w:spacing w:after="0" w:line="240" w:lineRule="auto"/>
              <w:ind w:left="0"/>
              <w:jc w:val="center"/>
              <w:rPr>
                <w:rFonts w:ascii="Times New Roman" w:hAnsi="Times New Roman" w:cs="Times New Roman"/>
                <w:sz w:val="24"/>
                <w:szCs w:val="24"/>
              </w:rPr>
            </w:pPr>
          </w:p>
          <w:p w14:paraId="5337B12F">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p w14:paraId="7423856C">
            <w:pPr>
              <w:pStyle w:val="23"/>
              <w:spacing w:after="0" w:line="240" w:lineRule="auto"/>
              <w:ind w:left="0"/>
              <w:jc w:val="center"/>
              <w:rPr>
                <w:rFonts w:ascii="Times New Roman" w:hAnsi="Times New Roman" w:cs="Times New Roman"/>
                <w:sz w:val="24"/>
                <w:szCs w:val="24"/>
              </w:rPr>
            </w:pPr>
          </w:p>
          <w:p w14:paraId="746BCD26">
            <w:pPr>
              <w:pStyle w:val="23"/>
              <w:spacing w:after="0" w:line="240" w:lineRule="auto"/>
              <w:ind w:left="0"/>
              <w:rPr>
                <w:rFonts w:ascii="Times New Roman" w:hAnsi="Times New Roman" w:cs="Times New Roman"/>
                <w:sz w:val="24"/>
                <w:szCs w:val="24"/>
              </w:rPr>
            </w:pPr>
          </w:p>
          <w:p w14:paraId="5C77EFDD">
            <w:pPr>
              <w:pStyle w:val="23"/>
              <w:spacing w:after="0" w:line="240" w:lineRule="auto"/>
              <w:ind w:left="0"/>
              <w:rPr>
                <w:rFonts w:ascii="Times New Roman" w:hAnsi="Times New Roman" w:cs="Times New Roman"/>
                <w:sz w:val="24"/>
                <w:szCs w:val="24"/>
              </w:rPr>
            </w:pPr>
          </w:p>
          <w:p w14:paraId="08F5E28E">
            <w:pPr>
              <w:pStyle w:val="23"/>
              <w:spacing w:after="0" w:line="240" w:lineRule="auto"/>
              <w:ind w:left="0"/>
              <w:rPr>
                <w:rFonts w:ascii="Times New Roman" w:hAnsi="Times New Roman" w:cs="Times New Roman"/>
                <w:sz w:val="24"/>
                <w:szCs w:val="24"/>
              </w:rPr>
            </w:pPr>
          </w:p>
          <w:p w14:paraId="7F646CFC">
            <w:pPr>
              <w:pStyle w:val="23"/>
              <w:spacing w:after="0" w:line="240" w:lineRule="auto"/>
              <w:ind w:left="0"/>
              <w:jc w:val="center"/>
              <w:rPr>
                <w:rFonts w:ascii="Times New Roman" w:hAnsi="Times New Roman" w:cs="Times New Roman"/>
                <w:sz w:val="24"/>
                <w:szCs w:val="24"/>
              </w:rPr>
            </w:pPr>
          </w:p>
          <w:p w14:paraId="4455F192">
            <w:pPr>
              <w:pStyle w:val="23"/>
              <w:spacing w:after="0" w:line="240" w:lineRule="auto"/>
              <w:ind w:left="0"/>
              <w:jc w:val="center"/>
              <w:rPr>
                <w:rFonts w:ascii="Times New Roman" w:hAnsi="Times New Roman" w:cs="Times New Roman"/>
                <w:sz w:val="24"/>
                <w:szCs w:val="24"/>
              </w:rPr>
            </w:pPr>
          </w:p>
          <w:p w14:paraId="1CD441D3">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23B2C92F">
            <w:pPr>
              <w:pStyle w:val="23"/>
              <w:spacing w:after="0" w:line="240" w:lineRule="auto"/>
              <w:ind w:left="0"/>
              <w:jc w:val="center"/>
              <w:rPr>
                <w:rFonts w:ascii="Times New Roman" w:hAnsi="Times New Roman" w:cs="Times New Roman"/>
                <w:sz w:val="24"/>
                <w:szCs w:val="24"/>
              </w:rPr>
            </w:pPr>
          </w:p>
          <w:p w14:paraId="73A8598D">
            <w:pPr>
              <w:pStyle w:val="23"/>
              <w:spacing w:after="0" w:line="240" w:lineRule="auto"/>
              <w:ind w:left="0"/>
              <w:jc w:val="center"/>
              <w:rPr>
                <w:rFonts w:ascii="Times New Roman" w:hAnsi="Times New Roman" w:cs="Times New Roman"/>
                <w:sz w:val="24"/>
                <w:szCs w:val="24"/>
              </w:rPr>
            </w:pPr>
          </w:p>
          <w:p w14:paraId="35C7B8F8">
            <w:pPr>
              <w:pStyle w:val="23"/>
              <w:spacing w:after="0" w:line="240" w:lineRule="auto"/>
              <w:ind w:left="0"/>
              <w:jc w:val="center"/>
              <w:rPr>
                <w:rFonts w:ascii="Times New Roman" w:hAnsi="Times New Roman" w:cs="Times New Roman"/>
                <w:sz w:val="24"/>
                <w:szCs w:val="24"/>
              </w:rPr>
            </w:pPr>
          </w:p>
          <w:p w14:paraId="43BCDA86">
            <w:pPr>
              <w:pStyle w:val="23"/>
              <w:spacing w:after="0" w:line="240" w:lineRule="auto"/>
              <w:ind w:left="0"/>
              <w:jc w:val="center"/>
              <w:rPr>
                <w:rFonts w:ascii="Times New Roman" w:hAnsi="Times New Roman" w:cs="Times New Roman"/>
                <w:sz w:val="24"/>
                <w:szCs w:val="24"/>
              </w:rPr>
            </w:pPr>
          </w:p>
          <w:p w14:paraId="1F49E8B7">
            <w:pPr>
              <w:pStyle w:val="23"/>
              <w:spacing w:after="0" w:line="240" w:lineRule="auto"/>
              <w:ind w:left="0"/>
              <w:jc w:val="center"/>
              <w:rPr>
                <w:rFonts w:ascii="Times New Roman" w:hAnsi="Times New Roman" w:cs="Times New Roman"/>
                <w:sz w:val="24"/>
                <w:szCs w:val="24"/>
              </w:rPr>
            </w:pPr>
          </w:p>
          <w:p w14:paraId="26412102">
            <w:pPr>
              <w:pStyle w:val="23"/>
              <w:spacing w:after="0" w:line="240" w:lineRule="auto"/>
              <w:ind w:left="0"/>
              <w:jc w:val="center"/>
              <w:rPr>
                <w:rFonts w:ascii="Times New Roman" w:hAnsi="Times New Roman" w:cs="Times New Roman"/>
                <w:sz w:val="24"/>
                <w:szCs w:val="24"/>
              </w:rPr>
            </w:pPr>
          </w:p>
          <w:p w14:paraId="7D1B5386">
            <w:pPr>
              <w:pStyle w:val="23"/>
              <w:spacing w:after="0" w:line="240" w:lineRule="auto"/>
              <w:ind w:left="0"/>
              <w:jc w:val="center"/>
              <w:rPr>
                <w:rFonts w:ascii="Times New Roman" w:hAnsi="Times New Roman" w:cs="Times New Roman"/>
                <w:sz w:val="24"/>
                <w:szCs w:val="24"/>
              </w:rPr>
            </w:pPr>
          </w:p>
          <w:p w14:paraId="4F53E60F">
            <w:pPr>
              <w:pStyle w:val="23"/>
              <w:spacing w:after="0" w:line="240" w:lineRule="auto"/>
              <w:ind w:left="0"/>
              <w:jc w:val="center"/>
              <w:rPr>
                <w:rFonts w:ascii="Times New Roman" w:hAnsi="Times New Roman" w:cs="Times New Roman"/>
                <w:sz w:val="24"/>
                <w:szCs w:val="24"/>
              </w:rPr>
            </w:pPr>
          </w:p>
          <w:p w14:paraId="6D62ACF1">
            <w:pPr>
              <w:pStyle w:val="23"/>
              <w:spacing w:after="0" w:line="240" w:lineRule="auto"/>
              <w:ind w:left="0"/>
              <w:jc w:val="center"/>
              <w:rPr>
                <w:rFonts w:ascii="Times New Roman" w:hAnsi="Times New Roman" w:cs="Times New Roman"/>
                <w:sz w:val="24"/>
                <w:szCs w:val="24"/>
              </w:rPr>
            </w:pPr>
          </w:p>
          <w:p w14:paraId="3C61645A">
            <w:pPr>
              <w:pStyle w:val="23"/>
              <w:spacing w:after="0" w:line="240" w:lineRule="auto"/>
              <w:ind w:left="0"/>
              <w:jc w:val="center"/>
              <w:rPr>
                <w:rFonts w:ascii="Times New Roman" w:hAnsi="Times New Roman" w:cs="Times New Roman"/>
                <w:sz w:val="24"/>
                <w:szCs w:val="24"/>
              </w:rPr>
            </w:pPr>
          </w:p>
          <w:p w14:paraId="7892D049">
            <w:pPr>
              <w:pStyle w:val="23"/>
              <w:spacing w:after="0" w:line="240" w:lineRule="auto"/>
              <w:ind w:left="0"/>
              <w:jc w:val="center"/>
              <w:rPr>
                <w:rFonts w:ascii="Times New Roman" w:hAnsi="Times New Roman" w:cs="Times New Roman"/>
                <w:sz w:val="24"/>
                <w:szCs w:val="24"/>
              </w:rPr>
            </w:pPr>
          </w:p>
          <w:p w14:paraId="1213C0D6">
            <w:pPr>
              <w:pStyle w:val="23"/>
              <w:spacing w:after="0" w:line="240" w:lineRule="auto"/>
              <w:ind w:left="0"/>
              <w:jc w:val="center"/>
              <w:rPr>
                <w:rFonts w:ascii="Times New Roman" w:hAnsi="Times New Roman" w:cs="Times New Roman"/>
                <w:sz w:val="24"/>
                <w:szCs w:val="24"/>
              </w:rPr>
            </w:pPr>
          </w:p>
          <w:p w14:paraId="5866B532">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7BD012D4">
            <w:pPr>
              <w:pStyle w:val="23"/>
              <w:spacing w:after="0" w:line="240" w:lineRule="auto"/>
              <w:ind w:left="0"/>
              <w:rPr>
                <w:rFonts w:ascii="Times New Roman" w:hAnsi="Times New Roman" w:cs="Times New Roman"/>
                <w:sz w:val="24"/>
                <w:szCs w:val="24"/>
              </w:rPr>
            </w:pPr>
          </w:p>
          <w:p w14:paraId="565FA122">
            <w:pPr>
              <w:pStyle w:val="23"/>
              <w:spacing w:after="0" w:line="240" w:lineRule="auto"/>
              <w:ind w:left="0"/>
              <w:rPr>
                <w:rFonts w:ascii="Times New Roman" w:hAnsi="Times New Roman" w:cs="Times New Roman"/>
                <w:sz w:val="24"/>
                <w:szCs w:val="24"/>
              </w:rPr>
            </w:pPr>
          </w:p>
          <w:p w14:paraId="0C3A22AB">
            <w:pPr>
              <w:pStyle w:val="23"/>
              <w:spacing w:after="0" w:line="240" w:lineRule="auto"/>
              <w:ind w:left="0"/>
              <w:jc w:val="center"/>
              <w:rPr>
                <w:rFonts w:ascii="Times New Roman" w:hAnsi="Times New Roman" w:cs="Times New Roman"/>
                <w:sz w:val="24"/>
                <w:szCs w:val="24"/>
              </w:rPr>
            </w:pPr>
          </w:p>
          <w:p w14:paraId="0F8CA871">
            <w:pPr>
              <w:pStyle w:val="23"/>
              <w:spacing w:after="0" w:line="240" w:lineRule="auto"/>
              <w:ind w:left="0"/>
              <w:jc w:val="center"/>
              <w:rPr>
                <w:rFonts w:ascii="Times New Roman" w:hAnsi="Times New Roman" w:cs="Times New Roman"/>
                <w:sz w:val="24"/>
                <w:szCs w:val="24"/>
              </w:rPr>
            </w:pPr>
          </w:p>
          <w:p w14:paraId="3D6FE4C4">
            <w:pPr>
              <w:pStyle w:val="23"/>
              <w:spacing w:after="0" w:line="240" w:lineRule="auto"/>
              <w:ind w:left="0"/>
              <w:jc w:val="center"/>
              <w:rPr>
                <w:rFonts w:ascii="Times New Roman" w:hAnsi="Times New Roman" w:cs="Times New Roman"/>
                <w:sz w:val="24"/>
                <w:szCs w:val="24"/>
              </w:rPr>
            </w:pPr>
          </w:p>
          <w:p w14:paraId="7BF68D68">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0A775C0B">
            <w:pPr>
              <w:pStyle w:val="23"/>
              <w:spacing w:after="0" w:line="240" w:lineRule="auto"/>
              <w:ind w:left="0"/>
              <w:jc w:val="center"/>
              <w:rPr>
                <w:rFonts w:ascii="Times New Roman" w:hAnsi="Times New Roman" w:cs="Times New Roman"/>
                <w:sz w:val="24"/>
                <w:szCs w:val="24"/>
              </w:rPr>
            </w:pPr>
          </w:p>
          <w:p w14:paraId="2FF45A94">
            <w:pPr>
              <w:pStyle w:val="23"/>
              <w:spacing w:after="0" w:line="240" w:lineRule="auto"/>
              <w:ind w:left="0"/>
              <w:rPr>
                <w:rFonts w:ascii="Times New Roman" w:hAnsi="Times New Roman" w:cs="Times New Roman"/>
                <w:sz w:val="24"/>
                <w:szCs w:val="24"/>
              </w:rPr>
            </w:pPr>
          </w:p>
          <w:p w14:paraId="2E1A7910">
            <w:pPr>
              <w:pStyle w:val="23"/>
              <w:spacing w:after="0" w:line="240" w:lineRule="auto"/>
              <w:ind w:left="0"/>
              <w:jc w:val="center"/>
              <w:rPr>
                <w:rFonts w:ascii="Times New Roman" w:hAnsi="Times New Roman" w:cs="Times New Roman"/>
                <w:sz w:val="24"/>
                <w:szCs w:val="24"/>
              </w:rPr>
            </w:pPr>
          </w:p>
          <w:p w14:paraId="62B3EB0C">
            <w:pPr>
              <w:pStyle w:val="23"/>
              <w:spacing w:after="0" w:line="240" w:lineRule="auto"/>
              <w:ind w:left="0"/>
              <w:rPr>
                <w:rFonts w:ascii="Times New Roman" w:hAnsi="Times New Roman" w:cs="Times New Roman"/>
                <w:sz w:val="24"/>
                <w:szCs w:val="24"/>
              </w:rPr>
            </w:pPr>
          </w:p>
          <w:p w14:paraId="62812A98">
            <w:pPr>
              <w:pStyle w:val="23"/>
              <w:spacing w:after="0" w:line="240" w:lineRule="auto"/>
              <w:ind w:left="0"/>
              <w:jc w:val="center"/>
              <w:rPr>
                <w:rFonts w:ascii="Times New Roman" w:hAnsi="Times New Roman" w:cs="Times New Roman"/>
                <w:sz w:val="24"/>
                <w:szCs w:val="24"/>
              </w:rPr>
            </w:pPr>
          </w:p>
          <w:p w14:paraId="569F7D05">
            <w:pPr>
              <w:pStyle w:val="23"/>
              <w:spacing w:after="0" w:line="240" w:lineRule="auto"/>
              <w:ind w:left="0"/>
              <w:jc w:val="center"/>
              <w:rPr>
                <w:rFonts w:ascii="Times New Roman" w:hAnsi="Times New Roman" w:cs="Times New Roman"/>
                <w:sz w:val="24"/>
                <w:szCs w:val="24"/>
              </w:rPr>
            </w:pPr>
          </w:p>
          <w:p w14:paraId="2084AA90">
            <w:pPr>
              <w:pStyle w:val="23"/>
              <w:spacing w:after="0" w:line="240" w:lineRule="auto"/>
              <w:ind w:left="0"/>
              <w:rPr>
                <w:rFonts w:ascii="Times New Roman" w:hAnsi="Times New Roman" w:cs="Times New Roman"/>
                <w:sz w:val="24"/>
                <w:szCs w:val="24"/>
              </w:rPr>
            </w:pPr>
          </w:p>
          <w:p w14:paraId="0469FA0F">
            <w:pPr>
              <w:pStyle w:val="23"/>
              <w:spacing w:after="0" w:line="240" w:lineRule="auto"/>
              <w:ind w:left="0"/>
              <w:rPr>
                <w:rFonts w:ascii="Times New Roman" w:hAnsi="Times New Roman" w:cs="Times New Roman"/>
                <w:sz w:val="24"/>
                <w:szCs w:val="24"/>
              </w:rPr>
            </w:pPr>
          </w:p>
          <w:p w14:paraId="6ABA163E">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6556D1FD">
            <w:pPr>
              <w:pStyle w:val="23"/>
              <w:spacing w:after="0" w:line="240" w:lineRule="auto"/>
              <w:ind w:left="0"/>
              <w:jc w:val="center"/>
              <w:rPr>
                <w:rFonts w:ascii="Times New Roman" w:hAnsi="Times New Roman" w:cs="Times New Roman"/>
                <w:sz w:val="24"/>
                <w:szCs w:val="24"/>
              </w:rPr>
            </w:pPr>
          </w:p>
          <w:p w14:paraId="7EC05609">
            <w:pPr>
              <w:pStyle w:val="23"/>
              <w:spacing w:after="0" w:line="240" w:lineRule="auto"/>
              <w:ind w:left="0"/>
              <w:jc w:val="center"/>
              <w:rPr>
                <w:rFonts w:ascii="Times New Roman" w:hAnsi="Times New Roman" w:cs="Times New Roman"/>
                <w:sz w:val="24"/>
                <w:szCs w:val="24"/>
              </w:rPr>
            </w:pPr>
          </w:p>
          <w:p w14:paraId="7D470899">
            <w:pPr>
              <w:pStyle w:val="23"/>
              <w:spacing w:after="0" w:line="240" w:lineRule="auto"/>
              <w:ind w:left="0"/>
              <w:jc w:val="center"/>
              <w:rPr>
                <w:rFonts w:ascii="Times New Roman" w:hAnsi="Times New Roman" w:cs="Times New Roman"/>
                <w:sz w:val="24"/>
                <w:szCs w:val="24"/>
              </w:rPr>
            </w:pPr>
          </w:p>
          <w:p w14:paraId="4CEEE0BB">
            <w:pPr>
              <w:pStyle w:val="23"/>
              <w:spacing w:after="0" w:line="240" w:lineRule="auto"/>
              <w:ind w:left="0"/>
              <w:jc w:val="center"/>
              <w:rPr>
                <w:rFonts w:ascii="Times New Roman" w:hAnsi="Times New Roman" w:cs="Times New Roman"/>
                <w:sz w:val="24"/>
                <w:szCs w:val="24"/>
              </w:rPr>
            </w:pPr>
          </w:p>
          <w:p w14:paraId="7A66BEB9">
            <w:pPr>
              <w:pStyle w:val="23"/>
              <w:spacing w:after="0" w:line="240" w:lineRule="auto"/>
              <w:ind w:left="0"/>
              <w:jc w:val="center"/>
              <w:rPr>
                <w:rFonts w:ascii="Times New Roman" w:hAnsi="Times New Roman" w:cs="Times New Roman"/>
                <w:sz w:val="24"/>
                <w:szCs w:val="24"/>
              </w:rPr>
            </w:pPr>
          </w:p>
          <w:p w14:paraId="01959892">
            <w:pPr>
              <w:pStyle w:val="23"/>
              <w:spacing w:after="0" w:line="240" w:lineRule="auto"/>
              <w:ind w:left="0"/>
              <w:jc w:val="center"/>
              <w:rPr>
                <w:rFonts w:ascii="Times New Roman" w:hAnsi="Times New Roman" w:cs="Times New Roman"/>
                <w:sz w:val="24"/>
                <w:szCs w:val="24"/>
              </w:rPr>
            </w:pPr>
          </w:p>
          <w:p w14:paraId="4BC4AAC7">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 практичний психолог</w:t>
            </w:r>
          </w:p>
          <w:p w14:paraId="0A16B53E">
            <w:pPr>
              <w:pStyle w:val="23"/>
              <w:spacing w:after="0" w:line="240" w:lineRule="auto"/>
              <w:ind w:left="0"/>
              <w:jc w:val="center"/>
              <w:rPr>
                <w:rFonts w:ascii="Times New Roman" w:hAnsi="Times New Roman" w:cs="Times New Roman"/>
                <w:sz w:val="24"/>
                <w:szCs w:val="24"/>
              </w:rPr>
            </w:pPr>
          </w:p>
          <w:p w14:paraId="5D974A71">
            <w:pPr>
              <w:pStyle w:val="23"/>
              <w:spacing w:after="0" w:line="240" w:lineRule="auto"/>
              <w:ind w:left="0"/>
              <w:jc w:val="center"/>
              <w:rPr>
                <w:rFonts w:ascii="Times New Roman" w:hAnsi="Times New Roman" w:cs="Times New Roman"/>
                <w:sz w:val="24"/>
                <w:szCs w:val="24"/>
              </w:rPr>
            </w:pPr>
          </w:p>
          <w:p w14:paraId="59CEFFA6">
            <w:pPr>
              <w:pStyle w:val="23"/>
              <w:spacing w:after="0" w:line="240" w:lineRule="auto"/>
              <w:ind w:left="0"/>
              <w:jc w:val="center"/>
              <w:rPr>
                <w:rFonts w:ascii="Times New Roman" w:hAnsi="Times New Roman" w:cs="Times New Roman"/>
                <w:sz w:val="24"/>
                <w:szCs w:val="24"/>
              </w:rPr>
            </w:pPr>
          </w:p>
          <w:p w14:paraId="4C42486B">
            <w:pPr>
              <w:pStyle w:val="23"/>
              <w:spacing w:after="0" w:line="240" w:lineRule="auto"/>
              <w:ind w:left="0"/>
              <w:jc w:val="center"/>
              <w:rPr>
                <w:rFonts w:ascii="Times New Roman" w:hAnsi="Times New Roman" w:cs="Times New Roman"/>
                <w:sz w:val="24"/>
                <w:szCs w:val="24"/>
              </w:rPr>
            </w:pPr>
          </w:p>
          <w:p w14:paraId="2ACA1154">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0E92BD76">
            <w:pPr>
              <w:pStyle w:val="23"/>
              <w:spacing w:after="0" w:line="240" w:lineRule="auto"/>
              <w:ind w:left="0"/>
              <w:jc w:val="center"/>
              <w:rPr>
                <w:rFonts w:ascii="Times New Roman" w:hAnsi="Times New Roman" w:cs="Times New Roman"/>
                <w:sz w:val="24"/>
                <w:szCs w:val="24"/>
              </w:rPr>
            </w:pPr>
          </w:p>
          <w:p w14:paraId="7D638C0B">
            <w:pPr>
              <w:pStyle w:val="23"/>
              <w:spacing w:after="0" w:line="240" w:lineRule="auto"/>
              <w:ind w:left="0"/>
              <w:jc w:val="center"/>
              <w:rPr>
                <w:rFonts w:ascii="Times New Roman" w:hAnsi="Times New Roman" w:cs="Times New Roman"/>
                <w:sz w:val="24"/>
                <w:szCs w:val="24"/>
              </w:rPr>
            </w:pPr>
          </w:p>
          <w:p w14:paraId="08BE797A">
            <w:pPr>
              <w:pStyle w:val="23"/>
              <w:spacing w:after="0" w:line="240" w:lineRule="auto"/>
              <w:ind w:left="0"/>
              <w:rPr>
                <w:rFonts w:ascii="Times New Roman" w:hAnsi="Times New Roman" w:cs="Times New Roman"/>
                <w:sz w:val="24"/>
                <w:szCs w:val="24"/>
              </w:rPr>
            </w:pPr>
          </w:p>
          <w:p w14:paraId="5C7D9990">
            <w:pPr>
              <w:pStyle w:val="23"/>
              <w:spacing w:after="0" w:line="240" w:lineRule="auto"/>
              <w:ind w:left="0"/>
              <w:jc w:val="center"/>
              <w:rPr>
                <w:rFonts w:ascii="Times New Roman" w:hAnsi="Times New Roman" w:cs="Times New Roman"/>
                <w:sz w:val="24"/>
                <w:szCs w:val="24"/>
              </w:rPr>
            </w:pPr>
          </w:p>
          <w:p w14:paraId="5251999F">
            <w:pPr>
              <w:pStyle w:val="23"/>
              <w:spacing w:after="0" w:line="240" w:lineRule="auto"/>
              <w:ind w:left="0"/>
              <w:jc w:val="center"/>
              <w:rPr>
                <w:rFonts w:ascii="Times New Roman" w:hAnsi="Times New Roman" w:cs="Times New Roman"/>
                <w:sz w:val="24"/>
                <w:szCs w:val="24"/>
              </w:rPr>
            </w:pPr>
          </w:p>
        </w:tc>
        <w:tc>
          <w:tcPr>
            <w:tcW w:w="1989" w:type="dxa"/>
          </w:tcPr>
          <w:p w14:paraId="27496ED7">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Протокол</w:t>
            </w:r>
          </w:p>
          <w:p w14:paraId="5A206F06">
            <w:pPr>
              <w:pStyle w:val="23"/>
              <w:spacing w:after="0" w:line="240" w:lineRule="auto"/>
              <w:ind w:left="0"/>
              <w:jc w:val="both"/>
              <w:rPr>
                <w:rFonts w:ascii="Times New Roman" w:hAnsi="Times New Roman" w:cs="Times New Roman"/>
                <w:b/>
                <w:sz w:val="24"/>
                <w:szCs w:val="24"/>
              </w:rPr>
            </w:pPr>
          </w:p>
          <w:p w14:paraId="4576563C">
            <w:pPr>
              <w:pStyle w:val="23"/>
              <w:spacing w:after="0" w:line="240" w:lineRule="auto"/>
              <w:ind w:left="0"/>
              <w:jc w:val="both"/>
              <w:rPr>
                <w:rFonts w:ascii="Times New Roman" w:hAnsi="Times New Roman" w:cs="Times New Roman"/>
                <w:b/>
                <w:sz w:val="24"/>
                <w:szCs w:val="24"/>
              </w:rPr>
            </w:pPr>
          </w:p>
          <w:p w14:paraId="4CB2D742">
            <w:pPr>
              <w:pStyle w:val="23"/>
              <w:spacing w:after="0" w:line="240" w:lineRule="auto"/>
              <w:ind w:left="0"/>
              <w:jc w:val="both"/>
              <w:rPr>
                <w:rFonts w:ascii="Times New Roman" w:hAnsi="Times New Roman" w:cs="Times New Roman"/>
                <w:b/>
                <w:sz w:val="24"/>
                <w:szCs w:val="24"/>
              </w:rPr>
            </w:pPr>
          </w:p>
          <w:p w14:paraId="453940A4">
            <w:pPr>
              <w:pStyle w:val="23"/>
              <w:spacing w:after="0" w:line="240" w:lineRule="auto"/>
              <w:ind w:left="0"/>
              <w:jc w:val="both"/>
              <w:rPr>
                <w:rFonts w:ascii="Times New Roman" w:hAnsi="Times New Roman" w:cs="Times New Roman"/>
                <w:b/>
                <w:sz w:val="24"/>
                <w:szCs w:val="24"/>
              </w:rPr>
            </w:pPr>
          </w:p>
          <w:p w14:paraId="3AC288AB">
            <w:pPr>
              <w:pStyle w:val="23"/>
              <w:spacing w:after="0" w:line="240" w:lineRule="auto"/>
              <w:ind w:left="0"/>
              <w:jc w:val="both"/>
              <w:rPr>
                <w:rFonts w:ascii="Times New Roman" w:hAnsi="Times New Roman" w:cs="Times New Roman"/>
                <w:b/>
                <w:sz w:val="24"/>
                <w:szCs w:val="24"/>
              </w:rPr>
            </w:pPr>
          </w:p>
          <w:p w14:paraId="53EC4370">
            <w:pPr>
              <w:pStyle w:val="23"/>
              <w:spacing w:after="0" w:line="240" w:lineRule="auto"/>
              <w:ind w:left="0"/>
              <w:jc w:val="both"/>
              <w:rPr>
                <w:rFonts w:ascii="Times New Roman" w:hAnsi="Times New Roman" w:cs="Times New Roman"/>
                <w:b/>
                <w:sz w:val="24"/>
                <w:szCs w:val="24"/>
              </w:rPr>
            </w:pPr>
          </w:p>
          <w:p w14:paraId="658852C8">
            <w:pPr>
              <w:pStyle w:val="23"/>
              <w:spacing w:after="0" w:line="240" w:lineRule="auto"/>
              <w:ind w:left="0"/>
              <w:jc w:val="both"/>
              <w:rPr>
                <w:rFonts w:ascii="Times New Roman" w:hAnsi="Times New Roman" w:cs="Times New Roman"/>
                <w:b/>
                <w:sz w:val="24"/>
                <w:szCs w:val="24"/>
              </w:rPr>
            </w:pPr>
          </w:p>
          <w:p w14:paraId="24A2B31E">
            <w:pPr>
              <w:pStyle w:val="23"/>
              <w:spacing w:after="0" w:line="240" w:lineRule="auto"/>
              <w:ind w:left="0"/>
              <w:jc w:val="both"/>
              <w:rPr>
                <w:rFonts w:ascii="Times New Roman" w:hAnsi="Times New Roman" w:cs="Times New Roman"/>
                <w:b/>
                <w:sz w:val="24"/>
                <w:szCs w:val="24"/>
              </w:rPr>
            </w:pPr>
          </w:p>
          <w:p w14:paraId="4ABEB314">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Голосування</w:t>
            </w:r>
          </w:p>
          <w:p w14:paraId="3162962A">
            <w:pPr>
              <w:pStyle w:val="23"/>
              <w:spacing w:after="0" w:line="240" w:lineRule="auto"/>
              <w:ind w:left="0"/>
              <w:jc w:val="both"/>
              <w:rPr>
                <w:rFonts w:ascii="Times New Roman" w:hAnsi="Times New Roman" w:cs="Times New Roman"/>
                <w:bCs/>
                <w:sz w:val="24"/>
                <w:szCs w:val="24"/>
              </w:rPr>
            </w:pPr>
          </w:p>
          <w:p w14:paraId="3D3F6F9C">
            <w:pPr>
              <w:pStyle w:val="23"/>
              <w:spacing w:after="0" w:line="240" w:lineRule="auto"/>
              <w:ind w:left="0"/>
              <w:jc w:val="both"/>
              <w:rPr>
                <w:rFonts w:ascii="Times New Roman" w:hAnsi="Times New Roman" w:cs="Times New Roman"/>
                <w:bCs/>
                <w:sz w:val="24"/>
                <w:szCs w:val="24"/>
              </w:rPr>
            </w:pPr>
          </w:p>
          <w:p w14:paraId="6FB99C40">
            <w:pPr>
              <w:pStyle w:val="23"/>
              <w:spacing w:after="0" w:line="240" w:lineRule="auto"/>
              <w:ind w:left="0"/>
              <w:jc w:val="both"/>
              <w:rPr>
                <w:rFonts w:ascii="Times New Roman" w:hAnsi="Times New Roman" w:cs="Times New Roman"/>
                <w:bCs/>
                <w:sz w:val="24"/>
                <w:szCs w:val="24"/>
              </w:rPr>
            </w:pPr>
          </w:p>
          <w:p w14:paraId="0C6131C5">
            <w:pPr>
              <w:pStyle w:val="23"/>
              <w:spacing w:after="0" w:line="240" w:lineRule="auto"/>
              <w:ind w:left="0"/>
              <w:jc w:val="both"/>
              <w:rPr>
                <w:rFonts w:ascii="Times New Roman" w:hAnsi="Times New Roman" w:cs="Times New Roman"/>
                <w:bCs/>
                <w:sz w:val="24"/>
                <w:szCs w:val="24"/>
              </w:rPr>
            </w:pPr>
          </w:p>
          <w:p w14:paraId="3FCB7CDC">
            <w:pPr>
              <w:pStyle w:val="23"/>
              <w:spacing w:after="0" w:line="240" w:lineRule="auto"/>
              <w:ind w:left="0"/>
              <w:jc w:val="both"/>
              <w:rPr>
                <w:rFonts w:ascii="Times New Roman" w:hAnsi="Times New Roman" w:cs="Times New Roman"/>
                <w:bCs/>
                <w:sz w:val="24"/>
                <w:szCs w:val="24"/>
              </w:rPr>
            </w:pPr>
          </w:p>
          <w:p w14:paraId="132B018D">
            <w:pPr>
              <w:pStyle w:val="23"/>
              <w:spacing w:after="0" w:line="240" w:lineRule="auto"/>
              <w:ind w:left="0"/>
              <w:jc w:val="both"/>
              <w:rPr>
                <w:rFonts w:ascii="Times New Roman" w:hAnsi="Times New Roman" w:cs="Times New Roman"/>
                <w:bCs/>
                <w:sz w:val="24"/>
                <w:szCs w:val="24"/>
              </w:rPr>
            </w:pPr>
          </w:p>
          <w:p w14:paraId="24FB22AB">
            <w:pPr>
              <w:pStyle w:val="23"/>
              <w:spacing w:after="0" w:line="240" w:lineRule="auto"/>
              <w:ind w:left="0"/>
              <w:jc w:val="both"/>
              <w:rPr>
                <w:rFonts w:ascii="Times New Roman" w:hAnsi="Times New Roman" w:cs="Times New Roman"/>
                <w:bCs/>
                <w:sz w:val="24"/>
                <w:szCs w:val="24"/>
              </w:rPr>
            </w:pPr>
          </w:p>
          <w:p w14:paraId="0FE979FC">
            <w:pPr>
              <w:pStyle w:val="23"/>
              <w:spacing w:after="0" w:line="240" w:lineRule="auto"/>
              <w:ind w:left="0"/>
              <w:jc w:val="both"/>
              <w:rPr>
                <w:rFonts w:ascii="Times New Roman" w:hAnsi="Times New Roman" w:cs="Times New Roman"/>
                <w:bCs/>
                <w:sz w:val="24"/>
                <w:szCs w:val="24"/>
              </w:rPr>
            </w:pPr>
          </w:p>
          <w:p w14:paraId="3F531FB9">
            <w:pPr>
              <w:pStyle w:val="23"/>
              <w:spacing w:after="0" w:line="240" w:lineRule="auto"/>
              <w:ind w:left="0"/>
              <w:jc w:val="both"/>
              <w:rPr>
                <w:rFonts w:ascii="Times New Roman" w:hAnsi="Times New Roman" w:cs="Times New Roman"/>
                <w:bCs/>
                <w:sz w:val="24"/>
                <w:szCs w:val="24"/>
              </w:rPr>
            </w:pPr>
          </w:p>
          <w:p w14:paraId="4A00A120">
            <w:pPr>
              <w:pStyle w:val="23"/>
              <w:spacing w:after="0" w:line="240" w:lineRule="auto"/>
              <w:ind w:left="0"/>
              <w:jc w:val="both"/>
              <w:rPr>
                <w:rFonts w:ascii="Times New Roman" w:hAnsi="Times New Roman" w:cs="Times New Roman"/>
                <w:bCs/>
                <w:sz w:val="24"/>
                <w:szCs w:val="24"/>
              </w:rPr>
            </w:pPr>
          </w:p>
          <w:p w14:paraId="2C3A0729">
            <w:pPr>
              <w:pStyle w:val="23"/>
              <w:spacing w:after="0" w:line="240" w:lineRule="auto"/>
              <w:ind w:left="0"/>
              <w:jc w:val="both"/>
              <w:rPr>
                <w:rFonts w:ascii="Times New Roman" w:hAnsi="Times New Roman" w:cs="Times New Roman"/>
                <w:bCs/>
                <w:sz w:val="24"/>
                <w:szCs w:val="24"/>
              </w:rPr>
            </w:pPr>
          </w:p>
          <w:p w14:paraId="0FCFCEBB">
            <w:pPr>
              <w:pStyle w:val="23"/>
              <w:spacing w:after="0" w:line="240" w:lineRule="auto"/>
              <w:ind w:left="0"/>
              <w:jc w:val="both"/>
              <w:rPr>
                <w:rFonts w:ascii="Times New Roman" w:hAnsi="Times New Roman" w:cs="Times New Roman"/>
                <w:bCs/>
                <w:sz w:val="24"/>
                <w:szCs w:val="24"/>
              </w:rPr>
            </w:pPr>
          </w:p>
          <w:p w14:paraId="35211275">
            <w:pPr>
              <w:pStyle w:val="23"/>
              <w:spacing w:after="0" w:line="240" w:lineRule="auto"/>
              <w:ind w:left="0"/>
              <w:jc w:val="both"/>
              <w:rPr>
                <w:rFonts w:ascii="Times New Roman" w:hAnsi="Times New Roman" w:cs="Times New Roman"/>
                <w:bCs/>
                <w:sz w:val="24"/>
                <w:szCs w:val="24"/>
              </w:rPr>
            </w:pPr>
          </w:p>
          <w:p w14:paraId="56258192">
            <w:pPr>
              <w:pStyle w:val="23"/>
              <w:spacing w:after="0" w:line="240" w:lineRule="auto"/>
              <w:ind w:left="0"/>
              <w:jc w:val="both"/>
              <w:rPr>
                <w:rFonts w:ascii="Times New Roman" w:hAnsi="Times New Roman" w:cs="Times New Roman"/>
                <w:bCs/>
                <w:sz w:val="24"/>
                <w:szCs w:val="24"/>
              </w:rPr>
            </w:pPr>
          </w:p>
          <w:p w14:paraId="70D37E39">
            <w:pPr>
              <w:pStyle w:val="23"/>
              <w:spacing w:after="0" w:line="240" w:lineRule="auto"/>
              <w:ind w:left="0"/>
              <w:jc w:val="both"/>
              <w:rPr>
                <w:rFonts w:ascii="Times New Roman" w:hAnsi="Times New Roman" w:cs="Times New Roman"/>
                <w:bCs/>
                <w:sz w:val="24"/>
                <w:szCs w:val="24"/>
              </w:rPr>
            </w:pPr>
          </w:p>
          <w:p w14:paraId="02254172">
            <w:pPr>
              <w:pStyle w:val="23"/>
              <w:spacing w:after="0" w:line="240" w:lineRule="auto"/>
              <w:ind w:left="0"/>
              <w:jc w:val="both"/>
              <w:rPr>
                <w:rFonts w:ascii="Times New Roman" w:hAnsi="Times New Roman" w:cs="Times New Roman"/>
                <w:bCs/>
                <w:sz w:val="24"/>
                <w:szCs w:val="24"/>
              </w:rPr>
            </w:pPr>
          </w:p>
          <w:p w14:paraId="44A56389">
            <w:pPr>
              <w:pStyle w:val="23"/>
              <w:spacing w:after="0" w:line="240" w:lineRule="auto"/>
              <w:ind w:left="0"/>
              <w:jc w:val="both"/>
              <w:rPr>
                <w:rFonts w:ascii="Times New Roman" w:hAnsi="Times New Roman" w:cs="Times New Roman"/>
                <w:bCs/>
                <w:sz w:val="24"/>
                <w:szCs w:val="24"/>
              </w:rPr>
            </w:pPr>
          </w:p>
          <w:p w14:paraId="22A26DA1">
            <w:pPr>
              <w:pStyle w:val="23"/>
              <w:spacing w:after="0" w:line="240" w:lineRule="auto"/>
              <w:ind w:left="0"/>
              <w:jc w:val="both"/>
              <w:rPr>
                <w:rFonts w:ascii="Times New Roman" w:hAnsi="Times New Roman" w:cs="Times New Roman"/>
                <w:bCs/>
                <w:sz w:val="24"/>
                <w:szCs w:val="24"/>
              </w:rPr>
            </w:pPr>
          </w:p>
          <w:p w14:paraId="77143CEC">
            <w:pPr>
              <w:pStyle w:val="23"/>
              <w:spacing w:after="0" w:line="240" w:lineRule="auto"/>
              <w:ind w:left="0"/>
              <w:jc w:val="both"/>
              <w:rPr>
                <w:rFonts w:ascii="Times New Roman" w:hAnsi="Times New Roman" w:cs="Times New Roman"/>
                <w:bCs/>
                <w:sz w:val="24"/>
                <w:szCs w:val="24"/>
              </w:rPr>
            </w:pPr>
          </w:p>
          <w:p w14:paraId="4D7E620B">
            <w:pPr>
              <w:pStyle w:val="23"/>
              <w:spacing w:after="0" w:line="240" w:lineRule="auto"/>
              <w:ind w:left="0"/>
              <w:jc w:val="both"/>
              <w:rPr>
                <w:rFonts w:ascii="Times New Roman" w:hAnsi="Times New Roman" w:cs="Times New Roman"/>
                <w:bCs/>
                <w:sz w:val="24"/>
                <w:szCs w:val="24"/>
              </w:rPr>
            </w:pPr>
          </w:p>
          <w:p w14:paraId="6494456B">
            <w:pPr>
              <w:pStyle w:val="23"/>
              <w:spacing w:after="0" w:line="240" w:lineRule="auto"/>
              <w:ind w:left="0"/>
              <w:jc w:val="both"/>
              <w:rPr>
                <w:rFonts w:ascii="Times New Roman" w:hAnsi="Times New Roman" w:cs="Times New Roman"/>
                <w:bCs/>
                <w:sz w:val="24"/>
                <w:szCs w:val="24"/>
              </w:rPr>
            </w:pPr>
          </w:p>
          <w:p w14:paraId="7D135A17">
            <w:pPr>
              <w:pStyle w:val="23"/>
              <w:spacing w:after="0" w:line="240" w:lineRule="auto"/>
              <w:ind w:left="0"/>
              <w:jc w:val="both"/>
              <w:rPr>
                <w:rFonts w:ascii="Times New Roman" w:hAnsi="Times New Roman" w:cs="Times New Roman"/>
                <w:bCs/>
                <w:sz w:val="24"/>
                <w:szCs w:val="24"/>
              </w:rPr>
            </w:pPr>
          </w:p>
          <w:p w14:paraId="208785ED">
            <w:pPr>
              <w:pStyle w:val="23"/>
              <w:spacing w:after="0" w:line="240" w:lineRule="auto"/>
              <w:ind w:left="0"/>
              <w:jc w:val="both"/>
              <w:rPr>
                <w:rFonts w:ascii="Times New Roman" w:hAnsi="Times New Roman" w:cs="Times New Roman"/>
                <w:bCs/>
                <w:sz w:val="24"/>
                <w:szCs w:val="24"/>
              </w:rPr>
            </w:pPr>
          </w:p>
          <w:p w14:paraId="34D05889">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Обговорення</w:t>
            </w:r>
          </w:p>
          <w:p w14:paraId="25C179C0">
            <w:pPr>
              <w:pStyle w:val="23"/>
              <w:spacing w:after="0" w:line="240" w:lineRule="auto"/>
              <w:ind w:left="0"/>
              <w:jc w:val="both"/>
              <w:rPr>
                <w:rFonts w:ascii="Times New Roman" w:hAnsi="Times New Roman" w:cs="Times New Roman"/>
                <w:bCs/>
                <w:sz w:val="24"/>
                <w:szCs w:val="24"/>
              </w:rPr>
            </w:pPr>
          </w:p>
          <w:p w14:paraId="395F153A">
            <w:pPr>
              <w:pStyle w:val="23"/>
              <w:spacing w:after="0" w:line="240" w:lineRule="auto"/>
              <w:ind w:left="0"/>
              <w:jc w:val="both"/>
              <w:rPr>
                <w:rFonts w:ascii="Times New Roman" w:hAnsi="Times New Roman" w:cs="Times New Roman"/>
                <w:bCs/>
                <w:sz w:val="24"/>
                <w:szCs w:val="24"/>
              </w:rPr>
            </w:pPr>
          </w:p>
          <w:p w14:paraId="565B9334">
            <w:pPr>
              <w:pStyle w:val="23"/>
              <w:spacing w:after="0" w:line="240" w:lineRule="auto"/>
              <w:ind w:left="0"/>
              <w:jc w:val="both"/>
              <w:rPr>
                <w:rFonts w:ascii="Times New Roman" w:hAnsi="Times New Roman" w:cs="Times New Roman"/>
                <w:bCs/>
                <w:sz w:val="24"/>
                <w:szCs w:val="24"/>
              </w:rPr>
            </w:pPr>
          </w:p>
          <w:p w14:paraId="32C103FA">
            <w:pPr>
              <w:pStyle w:val="23"/>
              <w:spacing w:after="0" w:line="240" w:lineRule="auto"/>
              <w:ind w:left="0"/>
              <w:jc w:val="both"/>
              <w:rPr>
                <w:rFonts w:ascii="Times New Roman" w:hAnsi="Times New Roman" w:cs="Times New Roman"/>
                <w:bCs/>
                <w:sz w:val="24"/>
                <w:szCs w:val="24"/>
              </w:rPr>
            </w:pPr>
          </w:p>
          <w:p w14:paraId="0859A993">
            <w:pPr>
              <w:pStyle w:val="23"/>
              <w:spacing w:after="0" w:line="240" w:lineRule="auto"/>
              <w:ind w:left="0"/>
              <w:jc w:val="both"/>
              <w:rPr>
                <w:rFonts w:ascii="Times New Roman" w:hAnsi="Times New Roman" w:cs="Times New Roman"/>
                <w:bCs/>
                <w:sz w:val="24"/>
                <w:szCs w:val="24"/>
              </w:rPr>
            </w:pPr>
          </w:p>
          <w:p w14:paraId="165D3C0C">
            <w:pPr>
              <w:pStyle w:val="23"/>
              <w:spacing w:after="0" w:line="240" w:lineRule="auto"/>
              <w:ind w:left="0"/>
              <w:jc w:val="both"/>
              <w:rPr>
                <w:rFonts w:ascii="Times New Roman" w:hAnsi="Times New Roman" w:cs="Times New Roman"/>
                <w:bCs/>
                <w:sz w:val="24"/>
                <w:szCs w:val="24"/>
              </w:rPr>
            </w:pPr>
          </w:p>
          <w:p w14:paraId="6E50CEE6">
            <w:pPr>
              <w:pStyle w:val="23"/>
              <w:spacing w:after="0" w:line="240" w:lineRule="auto"/>
              <w:ind w:left="0"/>
              <w:jc w:val="both"/>
              <w:rPr>
                <w:rFonts w:ascii="Times New Roman" w:hAnsi="Times New Roman" w:cs="Times New Roman"/>
                <w:bCs/>
                <w:sz w:val="24"/>
                <w:szCs w:val="24"/>
              </w:rPr>
            </w:pPr>
          </w:p>
          <w:p w14:paraId="23530BD0">
            <w:pPr>
              <w:pStyle w:val="23"/>
              <w:spacing w:after="0" w:line="240" w:lineRule="auto"/>
              <w:ind w:left="0"/>
              <w:jc w:val="both"/>
              <w:rPr>
                <w:rFonts w:ascii="Times New Roman" w:hAnsi="Times New Roman" w:cs="Times New Roman"/>
                <w:bCs/>
                <w:sz w:val="24"/>
                <w:szCs w:val="24"/>
              </w:rPr>
            </w:pPr>
          </w:p>
          <w:p w14:paraId="3CDF6044">
            <w:pPr>
              <w:pStyle w:val="23"/>
              <w:spacing w:after="0" w:line="240" w:lineRule="auto"/>
              <w:ind w:left="0"/>
              <w:jc w:val="both"/>
              <w:rPr>
                <w:rFonts w:ascii="Times New Roman" w:hAnsi="Times New Roman" w:cs="Times New Roman"/>
                <w:bCs/>
                <w:sz w:val="24"/>
                <w:szCs w:val="24"/>
              </w:rPr>
            </w:pPr>
          </w:p>
          <w:p w14:paraId="14268820">
            <w:pPr>
              <w:pStyle w:val="23"/>
              <w:spacing w:after="0" w:line="240" w:lineRule="auto"/>
              <w:ind w:left="0"/>
              <w:jc w:val="both"/>
              <w:rPr>
                <w:rFonts w:ascii="Times New Roman" w:hAnsi="Times New Roman" w:cs="Times New Roman"/>
                <w:bCs/>
                <w:sz w:val="24"/>
                <w:szCs w:val="24"/>
              </w:rPr>
            </w:pPr>
          </w:p>
          <w:p w14:paraId="4D1BFD53">
            <w:pPr>
              <w:pStyle w:val="23"/>
              <w:spacing w:after="0" w:line="240" w:lineRule="auto"/>
              <w:ind w:left="0"/>
              <w:jc w:val="both"/>
              <w:rPr>
                <w:rFonts w:ascii="Times New Roman" w:hAnsi="Times New Roman" w:cs="Times New Roman"/>
                <w:bCs/>
                <w:sz w:val="24"/>
                <w:szCs w:val="24"/>
              </w:rPr>
            </w:pPr>
          </w:p>
          <w:p w14:paraId="5C4BD801">
            <w:pPr>
              <w:pStyle w:val="23"/>
              <w:spacing w:after="0" w:line="240" w:lineRule="auto"/>
              <w:ind w:left="0"/>
              <w:jc w:val="both"/>
              <w:rPr>
                <w:rFonts w:ascii="Times New Roman" w:hAnsi="Times New Roman" w:cs="Times New Roman"/>
                <w:bCs/>
                <w:sz w:val="24"/>
                <w:szCs w:val="24"/>
              </w:rPr>
            </w:pPr>
          </w:p>
          <w:p w14:paraId="26860889">
            <w:pPr>
              <w:pStyle w:val="23"/>
              <w:spacing w:after="0" w:line="240" w:lineRule="auto"/>
              <w:ind w:left="0"/>
              <w:jc w:val="both"/>
              <w:rPr>
                <w:rFonts w:ascii="Times New Roman" w:hAnsi="Times New Roman" w:cs="Times New Roman"/>
                <w:bCs/>
                <w:sz w:val="24"/>
                <w:szCs w:val="24"/>
              </w:rPr>
            </w:pPr>
          </w:p>
          <w:p w14:paraId="1F8316E2">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Схвалення</w:t>
            </w:r>
          </w:p>
          <w:p w14:paraId="6CC53899">
            <w:pPr>
              <w:pStyle w:val="23"/>
              <w:spacing w:after="0" w:line="240" w:lineRule="auto"/>
              <w:ind w:left="0"/>
              <w:jc w:val="center"/>
              <w:rPr>
                <w:rFonts w:ascii="Times New Roman" w:hAnsi="Times New Roman" w:cs="Times New Roman"/>
                <w:bCs/>
                <w:sz w:val="24"/>
                <w:szCs w:val="24"/>
              </w:rPr>
            </w:pPr>
          </w:p>
          <w:p w14:paraId="530EC870">
            <w:pPr>
              <w:pStyle w:val="23"/>
              <w:spacing w:after="0" w:line="240" w:lineRule="auto"/>
              <w:ind w:left="0"/>
              <w:jc w:val="center"/>
              <w:rPr>
                <w:rFonts w:ascii="Times New Roman" w:hAnsi="Times New Roman" w:cs="Times New Roman"/>
                <w:bCs/>
                <w:sz w:val="24"/>
                <w:szCs w:val="24"/>
              </w:rPr>
            </w:pPr>
          </w:p>
          <w:p w14:paraId="64EEBDE5">
            <w:pPr>
              <w:pStyle w:val="23"/>
              <w:spacing w:after="0" w:line="240" w:lineRule="auto"/>
              <w:ind w:left="0"/>
              <w:jc w:val="center"/>
              <w:rPr>
                <w:rFonts w:ascii="Times New Roman" w:hAnsi="Times New Roman" w:cs="Times New Roman"/>
                <w:bCs/>
                <w:sz w:val="24"/>
                <w:szCs w:val="24"/>
              </w:rPr>
            </w:pPr>
          </w:p>
          <w:p w14:paraId="2F25E32B">
            <w:pPr>
              <w:pStyle w:val="23"/>
              <w:spacing w:after="0" w:line="240" w:lineRule="auto"/>
              <w:ind w:left="0"/>
              <w:jc w:val="center"/>
              <w:rPr>
                <w:rFonts w:ascii="Times New Roman" w:hAnsi="Times New Roman" w:cs="Times New Roman"/>
                <w:bCs/>
                <w:sz w:val="24"/>
                <w:szCs w:val="24"/>
              </w:rPr>
            </w:pPr>
          </w:p>
          <w:p w14:paraId="62D6A141">
            <w:pPr>
              <w:pStyle w:val="23"/>
              <w:spacing w:after="0" w:line="240" w:lineRule="auto"/>
              <w:ind w:left="0"/>
              <w:jc w:val="center"/>
              <w:rPr>
                <w:rFonts w:ascii="Times New Roman" w:hAnsi="Times New Roman" w:cs="Times New Roman"/>
                <w:bCs/>
                <w:sz w:val="24"/>
                <w:szCs w:val="24"/>
              </w:rPr>
            </w:pPr>
          </w:p>
          <w:p w14:paraId="25024131">
            <w:pPr>
              <w:pStyle w:val="23"/>
              <w:spacing w:after="0" w:line="240" w:lineRule="auto"/>
              <w:ind w:left="0"/>
              <w:jc w:val="center"/>
              <w:rPr>
                <w:rFonts w:ascii="Times New Roman" w:hAnsi="Times New Roman" w:cs="Times New Roman"/>
                <w:bCs/>
                <w:sz w:val="24"/>
                <w:szCs w:val="24"/>
              </w:rPr>
            </w:pPr>
          </w:p>
          <w:p w14:paraId="384C3CFB">
            <w:pPr>
              <w:pStyle w:val="23"/>
              <w:spacing w:after="0" w:line="240" w:lineRule="auto"/>
              <w:ind w:left="0"/>
              <w:jc w:val="center"/>
              <w:rPr>
                <w:rFonts w:ascii="Times New Roman" w:hAnsi="Times New Roman" w:cs="Times New Roman"/>
                <w:bCs/>
                <w:sz w:val="24"/>
                <w:szCs w:val="24"/>
              </w:rPr>
            </w:pPr>
          </w:p>
          <w:p w14:paraId="28B06BFD">
            <w:pPr>
              <w:pStyle w:val="23"/>
              <w:spacing w:after="0" w:line="240" w:lineRule="auto"/>
              <w:ind w:left="0"/>
              <w:jc w:val="center"/>
              <w:rPr>
                <w:rFonts w:ascii="Times New Roman" w:hAnsi="Times New Roman" w:cs="Times New Roman"/>
                <w:bCs/>
                <w:sz w:val="24"/>
                <w:szCs w:val="24"/>
              </w:rPr>
            </w:pPr>
          </w:p>
          <w:p w14:paraId="6C23A2F5">
            <w:pPr>
              <w:pStyle w:val="23"/>
              <w:spacing w:after="0" w:line="240" w:lineRule="auto"/>
              <w:ind w:left="0"/>
              <w:jc w:val="center"/>
              <w:rPr>
                <w:rFonts w:ascii="Times New Roman" w:hAnsi="Times New Roman" w:cs="Times New Roman"/>
                <w:bCs/>
                <w:sz w:val="24"/>
                <w:szCs w:val="24"/>
              </w:rPr>
            </w:pPr>
          </w:p>
          <w:p w14:paraId="54A4FE5B">
            <w:pPr>
              <w:pStyle w:val="23"/>
              <w:spacing w:after="0" w:line="240" w:lineRule="auto"/>
              <w:ind w:left="0"/>
              <w:jc w:val="center"/>
              <w:rPr>
                <w:rFonts w:ascii="Times New Roman" w:hAnsi="Times New Roman" w:cs="Times New Roman"/>
                <w:bCs/>
                <w:sz w:val="24"/>
                <w:szCs w:val="24"/>
              </w:rPr>
            </w:pPr>
          </w:p>
          <w:p w14:paraId="753122AA">
            <w:pPr>
              <w:pStyle w:val="23"/>
              <w:spacing w:after="0" w:line="240" w:lineRule="auto"/>
              <w:ind w:left="0"/>
              <w:jc w:val="center"/>
              <w:rPr>
                <w:rFonts w:ascii="Times New Roman" w:hAnsi="Times New Roman" w:cs="Times New Roman"/>
                <w:bCs/>
                <w:sz w:val="24"/>
                <w:szCs w:val="24"/>
              </w:rPr>
            </w:pPr>
          </w:p>
          <w:p w14:paraId="011B7482">
            <w:pPr>
              <w:pStyle w:val="23"/>
              <w:spacing w:after="0" w:line="240" w:lineRule="auto"/>
              <w:ind w:left="0"/>
              <w:jc w:val="center"/>
              <w:rPr>
                <w:rFonts w:ascii="Times New Roman" w:hAnsi="Times New Roman" w:cs="Times New Roman"/>
                <w:bCs/>
                <w:sz w:val="24"/>
                <w:szCs w:val="24"/>
              </w:rPr>
            </w:pPr>
          </w:p>
          <w:p w14:paraId="0BD18FC8">
            <w:pPr>
              <w:pStyle w:val="23"/>
              <w:spacing w:after="0" w:line="240" w:lineRule="auto"/>
              <w:ind w:left="0"/>
              <w:jc w:val="center"/>
              <w:rPr>
                <w:rFonts w:ascii="Times New Roman" w:hAnsi="Times New Roman" w:cs="Times New Roman"/>
                <w:bCs/>
                <w:sz w:val="24"/>
                <w:szCs w:val="24"/>
              </w:rPr>
            </w:pPr>
          </w:p>
          <w:p w14:paraId="42A2AF74">
            <w:pPr>
              <w:pStyle w:val="23"/>
              <w:spacing w:after="0" w:line="240" w:lineRule="auto"/>
              <w:ind w:left="0"/>
              <w:jc w:val="center"/>
              <w:rPr>
                <w:rFonts w:ascii="Times New Roman" w:hAnsi="Times New Roman" w:cs="Times New Roman"/>
                <w:bCs/>
                <w:sz w:val="24"/>
                <w:szCs w:val="24"/>
              </w:rPr>
            </w:pPr>
          </w:p>
          <w:p w14:paraId="2AD6265E">
            <w:pPr>
              <w:pStyle w:val="23"/>
              <w:spacing w:after="0" w:line="240" w:lineRule="auto"/>
              <w:ind w:left="0"/>
              <w:jc w:val="center"/>
              <w:rPr>
                <w:rFonts w:ascii="Times New Roman" w:hAnsi="Times New Roman" w:cs="Times New Roman"/>
                <w:bCs/>
                <w:sz w:val="24"/>
                <w:szCs w:val="24"/>
              </w:rPr>
            </w:pPr>
          </w:p>
          <w:p w14:paraId="73F6154E">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Методичні рекомендації</w:t>
            </w:r>
          </w:p>
        </w:tc>
      </w:tr>
      <w:tr w14:paraId="2704B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2199" w:type="dxa"/>
          </w:tcPr>
          <w:p w14:paraId="3140E2BF">
            <w:pPr>
              <w:pStyle w:val="23"/>
              <w:spacing w:after="0" w:line="240" w:lineRule="auto"/>
              <w:ind w:left="360"/>
              <w:rPr>
                <w:rFonts w:ascii="Times New Roman" w:hAnsi="Times New Roman" w:cs="Times New Roman"/>
                <w:b/>
                <w:sz w:val="24"/>
                <w:szCs w:val="24"/>
              </w:rPr>
            </w:pPr>
          </w:p>
        </w:tc>
        <w:tc>
          <w:tcPr>
            <w:tcW w:w="2662" w:type="dxa"/>
          </w:tcPr>
          <w:p w14:paraId="26375FC9">
            <w:pPr>
              <w:jc w:val="both"/>
              <w:rPr>
                <w:rFonts w:ascii="Times New Roman" w:hAnsi="Times New Roman" w:eastAsia="Times New Roman" w:cs="Times New Roman"/>
                <w:b/>
                <w:color w:val="000000"/>
                <w:kern w:val="0"/>
                <w:sz w:val="24"/>
                <w:szCs w:val="24"/>
                <w:lang w:eastAsia="uk-UA"/>
                <w14:ligatures w14:val="none"/>
              </w:rPr>
            </w:pPr>
            <w:r>
              <w:rPr>
                <w:rFonts w:ascii="Times New Roman" w:hAnsi="Times New Roman" w:eastAsia="Times New Roman" w:cs="Times New Roman"/>
                <w:b/>
                <w:color w:val="000000"/>
                <w:kern w:val="0"/>
                <w:sz w:val="24"/>
                <w:szCs w:val="24"/>
                <w:lang w:eastAsia="uk-UA"/>
                <w14:ligatures w14:val="none"/>
              </w:rPr>
              <w:t xml:space="preserve">Педагогічна рада №2. </w:t>
            </w:r>
            <w:r>
              <w:rPr>
                <w:rFonts w:ascii="Times New Roman" w:hAnsi="Times New Roman" w:eastAsia="Times New Roman" w:cs="Times New Roman"/>
                <w:color w:val="000000"/>
                <w:kern w:val="0"/>
                <w:sz w:val="24"/>
                <w:szCs w:val="24"/>
                <w:lang w:eastAsia="uk-UA"/>
                <w14:ligatures w14:val="none"/>
              </w:rPr>
              <w:t>Мовленнєво-комунікативний розвиток дошкільників та підготовка до впровадження англійської мови у старшому дошкільному віці</w:t>
            </w:r>
          </w:p>
          <w:p w14:paraId="307B9A50">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1. Про виконання рішень попередньої педагогічної ради.</w:t>
            </w:r>
          </w:p>
          <w:p w14:paraId="659EC396">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2. Про стан роботи з розвитку мовленнєво-комунікативної компетентності дітей дошкільного віку.</w:t>
            </w:r>
          </w:p>
          <w:p w14:paraId="71D27AC8">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3. Про сучасні підходи до розвитку активного й зв’язного мовлення дітей через ігрову, пізнавальну, художньо-мовленнєву та комунікативну діяльність.</w:t>
            </w:r>
          </w:p>
          <w:p w14:paraId="25620190">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4. Про створення мовленнєво насиченого освітнього середовища в групах як умову формування комунікативної впевненості дітей.</w:t>
            </w:r>
          </w:p>
          <w:p w14:paraId="02977FB3">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5. Про готовність педагогів до організації ігрового та віковідповідного ознайомлення дітей 5–6 років з англійською мовою.</w:t>
            </w:r>
          </w:p>
          <w:p w14:paraId="1CEE493A">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6. Про інтеграцію елементів англійської мови в освітній процес старшої групи без перевантаження дітей.</w:t>
            </w:r>
          </w:p>
          <w:p w14:paraId="3E98A3F2">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7. Презентація педагогічних ідей, дидактичних матеріалів, ігор та вправ для розвитку мовлення дітей і початкового ознайомлення з англійською мовою.</w:t>
            </w:r>
          </w:p>
        </w:tc>
        <w:tc>
          <w:tcPr>
            <w:tcW w:w="1556" w:type="dxa"/>
          </w:tcPr>
          <w:p w14:paraId="507FD01C">
            <w:pPr>
              <w:pStyle w:val="23"/>
              <w:spacing w:after="0" w:line="240" w:lineRule="auto"/>
              <w:ind w:left="0"/>
              <w:jc w:val="center"/>
              <w:rPr>
                <w:rFonts w:ascii="Times New Roman" w:hAnsi="Times New Roman" w:cs="Times New Roman"/>
                <w:sz w:val="24"/>
                <w:szCs w:val="24"/>
              </w:rPr>
            </w:pPr>
          </w:p>
          <w:p w14:paraId="71D19FE5">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Листопад</w:t>
            </w:r>
          </w:p>
          <w:p w14:paraId="6C30534E">
            <w:pPr>
              <w:pStyle w:val="23"/>
              <w:spacing w:after="0" w:line="240" w:lineRule="auto"/>
              <w:ind w:left="0"/>
              <w:jc w:val="center"/>
              <w:rPr>
                <w:rFonts w:ascii="Times New Roman" w:hAnsi="Times New Roman" w:cs="Times New Roman"/>
                <w:sz w:val="24"/>
                <w:szCs w:val="24"/>
              </w:rPr>
            </w:pPr>
          </w:p>
        </w:tc>
        <w:tc>
          <w:tcPr>
            <w:tcW w:w="1962" w:type="dxa"/>
          </w:tcPr>
          <w:p w14:paraId="31F88C46">
            <w:pPr>
              <w:pStyle w:val="23"/>
              <w:spacing w:after="0" w:line="240" w:lineRule="auto"/>
              <w:ind w:left="0"/>
              <w:jc w:val="center"/>
              <w:rPr>
                <w:rFonts w:ascii="Times New Roman" w:hAnsi="Times New Roman" w:cs="Times New Roman"/>
                <w:sz w:val="24"/>
                <w:szCs w:val="24"/>
              </w:rPr>
            </w:pPr>
          </w:p>
          <w:p w14:paraId="7B5C5E2E">
            <w:pPr>
              <w:pStyle w:val="23"/>
              <w:spacing w:after="0" w:line="240" w:lineRule="auto"/>
              <w:ind w:left="0"/>
              <w:jc w:val="center"/>
              <w:rPr>
                <w:rFonts w:ascii="Times New Roman" w:hAnsi="Times New Roman" w:cs="Times New Roman"/>
                <w:sz w:val="24"/>
                <w:szCs w:val="24"/>
              </w:rPr>
            </w:pPr>
          </w:p>
          <w:p w14:paraId="225E659E">
            <w:pPr>
              <w:pStyle w:val="23"/>
              <w:spacing w:after="0" w:line="240" w:lineRule="auto"/>
              <w:ind w:left="0"/>
              <w:jc w:val="center"/>
              <w:rPr>
                <w:rFonts w:ascii="Times New Roman" w:hAnsi="Times New Roman" w:cs="Times New Roman"/>
                <w:sz w:val="24"/>
                <w:szCs w:val="24"/>
              </w:rPr>
            </w:pPr>
          </w:p>
          <w:p w14:paraId="5A2FE687">
            <w:pPr>
              <w:pStyle w:val="23"/>
              <w:spacing w:after="0" w:line="240" w:lineRule="auto"/>
              <w:ind w:left="0"/>
              <w:jc w:val="center"/>
              <w:rPr>
                <w:rFonts w:ascii="Times New Roman" w:hAnsi="Times New Roman" w:cs="Times New Roman"/>
                <w:sz w:val="24"/>
                <w:szCs w:val="24"/>
              </w:rPr>
            </w:pPr>
          </w:p>
          <w:p w14:paraId="385CB1F3">
            <w:pPr>
              <w:pStyle w:val="23"/>
              <w:spacing w:after="0" w:line="240" w:lineRule="auto"/>
              <w:ind w:left="0"/>
              <w:jc w:val="center"/>
              <w:rPr>
                <w:rFonts w:ascii="Times New Roman" w:hAnsi="Times New Roman" w:cs="Times New Roman"/>
                <w:sz w:val="24"/>
                <w:szCs w:val="24"/>
              </w:rPr>
            </w:pPr>
          </w:p>
          <w:p w14:paraId="45AE4B46">
            <w:pPr>
              <w:pStyle w:val="23"/>
              <w:spacing w:after="0" w:line="240" w:lineRule="auto"/>
              <w:ind w:left="0"/>
              <w:jc w:val="center"/>
              <w:rPr>
                <w:rFonts w:ascii="Times New Roman" w:hAnsi="Times New Roman" w:cs="Times New Roman"/>
                <w:sz w:val="24"/>
                <w:szCs w:val="24"/>
              </w:rPr>
            </w:pPr>
          </w:p>
          <w:p w14:paraId="46CA2CCD">
            <w:pPr>
              <w:pStyle w:val="23"/>
              <w:spacing w:after="0" w:line="240" w:lineRule="auto"/>
              <w:ind w:left="0"/>
              <w:rPr>
                <w:rFonts w:ascii="Times New Roman" w:hAnsi="Times New Roman" w:cs="Times New Roman"/>
                <w:sz w:val="24"/>
                <w:szCs w:val="24"/>
              </w:rPr>
            </w:pPr>
          </w:p>
          <w:p w14:paraId="4A01FEBA">
            <w:pPr>
              <w:pStyle w:val="23"/>
              <w:spacing w:after="0" w:line="240" w:lineRule="auto"/>
              <w:ind w:left="0"/>
              <w:rPr>
                <w:rFonts w:ascii="Times New Roman" w:hAnsi="Times New Roman" w:cs="Times New Roman"/>
                <w:sz w:val="24"/>
                <w:szCs w:val="24"/>
              </w:rPr>
            </w:pPr>
          </w:p>
          <w:p w14:paraId="5EB6E2E9">
            <w:pPr>
              <w:pStyle w:val="23"/>
              <w:spacing w:after="0" w:line="240" w:lineRule="auto"/>
              <w:ind w:left="0"/>
              <w:jc w:val="center"/>
              <w:rPr>
                <w:rFonts w:ascii="Times New Roman" w:hAnsi="Times New Roman" w:cs="Times New Roman"/>
                <w:sz w:val="24"/>
                <w:szCs w:val="24"/>
              </w:rPr>
            </w:pPr>
          </w:p>
          <w:p w14:paraId="3A864800">
            <w:pPr>
              <w:pStyle w:val="23"/>
              <w:spacing w:after="0" w:line="240" w:lineRule="auto"/>
              <w:ind w:left="0"/>
              <w:jc w:val="center"/>
              <w:rPr>
                <w:rFonts w:ascii="Times New Roman" w:hAnsi="Times New Roman" w:cs="Times New Roman"/>
                <w:sz w:val="24"/>
                <w:szCs w:val="24"/>
              </w:rPr>
            </w:pPr>
          </w:p>
          <w:p w14:paraId="4DCB2C1C">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21E6E97E">
            <w:pPr>
              <w:pStyle w:val="23"/>
              <w:spacing w:after="0" w:line="240" w:lineRule="auto"/>
              <w:ind w:left="0"/>
              <w:rPr>
                <w:rFonts w:ascii="Times New Roman" w:hAnsi="Times New Roman" w:cs="Times New Roman"/>
                <w:sz w:val="24"/>
                <w:szCs w:val="24"/>
              </w:rPr>
            </w:pPr>
          </w:p>
          <w:p w14:paraId="6934B419">
            <w:pPr>
              <w:pStyle w:val="23"/>
              <w:spacing w:after="0" w:line="240" w:lineRule="auto"/>
              <w:ind w:left="0"/>
              <w:jc w:val="center"/>
              <w:rPr>
                <w:rFonts w:ascii="Times New Roman" w:hAnsi="Times New Roman" w:cs="Times New Roman"/>
                <w:sz w:val="24"/>
                <w:szCs w:val="24"/>
              </w:rPr>
            </w:pPr>
          </w:p>
          <w:p w14:paraId="6374DF86">
            <w:pPr>
              <w:pStyle w:val="23"/>
              <w:spacing w:after="0" w:line="240" w:lineRule="auto"/>
              <w:ind w:left="0"/>
              <w:jc w:val="center"/>
              <w:rPr>
                <w:rFonts w:ascii="Times New Roman" w:hAnsi="Times New Roman" w:cs="Times New Roman"/>
                <w:sz w:val="24"/>
                <w:szCs w:val="24"/>
              </w:rPr>
            </w:pPr>
          </w:p>
          <w:p w14:paraId="4727954D">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0C720187">
            <w:pPr>
              <w:pStyle w:val="23"/>
              <w:spacing w:after="0" w:line="240" w:lineRule="auto"/>
              <w:ind w:left="0"/>
              <w:rPr>
                <w:rFonts w:ascii="Times New Roman" w:hAnsi="Times New Roman" w:cs="Times New Roman"/>
                <w:sz w:val="24"/>
                <w:szCs w:val="24"/>
              </w:rPr>
            </w:pPr>
          </w:p>
          <w:p w14:paraId="481C268D">
            <w:pPr>
              <w:pStyle w:val="23"/>
              <w:spacing w:after="0" w:line="240" w:lineRule="auto"/>
              <w:ind w:left="0"/>
              <w:jc w:val="center"/>
              <w:rPr>
                <w:rFonts w:ascii="Times New Roman" w:hAnsi="Times New Roman" w:cs="Times New Roman"/>
                <w:sz w:val="24"/>
                <w:szCs w:val="24"/>
              </w:rPr>
            </w:pPr>
          </w:p>
          <w:p w14:paraId="6AD381EB">
            <w:pPr>
              <w:pStyle w:val="23"/>
              <w:spacing w:after="0" w:line="240" w:lineRule="auto"/>
              <w:ind w:left="0"/>
              <w:jc w:val="center"/>
              <w:rPr>
                <w:rFonts w:ascii="Times New Roman" w:hAnsi="Times New Roman" w:cs="Times New Roman"/>
                <w:sz w:val="24"/>
                <w:szCs w:val="24"/>
              </w:rPr>
            </w:pPr>
          </w:p>
          <w:p w14:paraId="00A426C5">
            <w:pPr>
              <w:pStyle w:val="23"/>
              <w:spacing w:after="0" w:line="240" w:lineRule="auto"/>
              <w:ind w:left="0"/>
              <w:jc w:val="center"/>
              <w:rPr>
                <w:rFonts w:ascii="Times New Roman" w:hAnsi="Times New Roman" w:cs="Times New Roman"/>
                <w:sz w:val="24"/>
                <w:szCs w:val="24"/>
              </w:rPr>
            </w:pPr>
          </w:p>
          <w:p w14:paraId="08E26FB0">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77DE5872">
            <w:pPr>
              <w:pStyle w:val="23"/>
              <w:spacing w:after="0" w:line="240" w:lineRule="auto"/>
              <w:ind w:left="0"/>
              <w:jc w:val="center"/>
              <w:rPr>
                <w:rFonts w:ascii="Times New Roman" w:hAnsi="Times New Roman" w:cs="Times New Roman"/>
                <w:sz w:val="24"/>
                <w:szCs w:val="24"/>
              </w:rPr>
            </w:pPr>
          </w:p>
          <w:p w14:paraId="3B71A2E1">
            <w:pPr>
              <w:pStyle w:val="23"/>
              <w:spacing w:after="0" w:line="240" w:lineRule="auto"/>
              <w:ind w:left="0"/>
              <w:jc w:val="center"/>
              <w:rPr>
                <w:rFonts w:ascii="Times New Roman" w:hAnsi="Times New Roman" w:cs="Times New Roman"/>
                <w:sz w:val="24"/>
                <w:szCs w:val="24"/>
              </w:rPr>
            </w:pPr>
          </w:p>
          <w:p w14:paraId="57AD544D">
            <w:pPr>
              <w:pStyle w:val="23"/>
              <w:spacing w:after="0" w:line="240" w:lineRule="auto"/>
              <w:ind w:left="0"/>
              <w:jc w:val="center"/>
              <w:rPr>
                <w:rFonts w:ascii="Times New Roman" w:hAnsi="Times New Roman" w:cs="Times New Roman"/>
                <w:sz w:val="24"/>
                <w:szCs w:val="24"/>
              </w:rPr>
            </w:pPr>
          </w:p>
          <w:p w14:paraId="47195935">
            <w:pPr>
              <w:pStyle w:val="23"/>
              <w:spacing w:after="0" w:line="240" w:lineRule="auto"/>
              <w:ind w:left="0"/>
              <w:jc w:val="center"/>
              <w:rPr>
                <w:rFonts w:ascii="Times New Roman" w:hAnsi="Times New Roman" w:cs="Times New Roman"/>
                <w:sz w:val="24"/>
                <w:szCs w:val="24"/>
              </w:rPr>
            </w:pPr>
          </w:p>
          <w:p w14:paraId="4BAA76D4">
            <w:pPr>
              <w:pStyle w:val="23"/>
              <w:spacing w:after="0" w:line="240" w:lineRule="auto"/>
              <w:ind w:left="0"/>
              <w:jc w:val="center"/>
              <w:rPr>
                <w:rFonts w:ascii="Times New Roman" w:hAnsi="Times New Roman" w:cs="Times New Roman"/>
                <w:sz w:val="24"/>
                <w:szCs w:val="24"/>
              </w:rPr>
            </w:pPr>
          </w:p>
          <w:p w14:paraId="490D3456">
            <w:pPr>
              <w:pStyle w:val="23"/>
              <w:spacing w:after="0" w:line="240" w:lineRule="auto"/>
              <w:ind w:left="0"/>
              <w:jc w:val="center"/>
              <w:rPr>
                <w:rFonts w:ascii="Times New Roman" w:hAnsi="Times New Roman" w:cs="Times New Roman"/>
                <w:sz w:val="24"/>
                <w:szCs w:val="24"/>
              </w:rPr>
            </w:pPr>
          </w:p>
          <w:p w14:paraId="5B381633">
            <w:pPr>
              <w:pStyle w:val="23"/>
              <w:spacing w:after="0" w:line="240" w:lineRule="auto"/>
              <w:ind w:left="0"/>
              <w:jc w:val="center"/>
              <w:rPr>
                <w:rFonts w:ascii="Times New Roman" w:hAnsi="Times New Roman" w:cs="Times New Roman"/>
                <w:sz w:val="24"/>
                <w:szCs w:val="24"/>
              </w:rPr>
            </w:pPr>
          </w:p>
          <w:p w14:paraId="68827990">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Вихователі</w:t>
            </w:r>
          </w:p>
          <w:p w14:paraId="261B5AFB">
            <w:pPr>
              <w:pStyle w:val="23"/>
              <w:spacing w:after="0" w:line="240" w:lineRule="auto"/>
              <w:ind w:left="0"/>
              <w:jc w:val="center"/>
              <w:rPr>
                <w:rFonts w:ascii="Times New Roman" w:hAnsi="Times New Roman" w:cs="Times New Roman"/>
                <w:sz w:val="24"/>
                <w:szCs w:val="24"/>
              </w:rPr>
            </w:pPr>
          </w:p>
          <w:p w14:paraId="446795D4">
            <w:pPr>
              <w:pStyle w:val="23"/>
              <w:spacing w:after="0" w:line="240" w:lineRule="auto"/>
              <w:ind w:left="0"/>
              <w:jc w:val="center"/>
              <w:rPr>
                <w:rFonts w:ascii="Times New Roman" w:hAnsi="Times New Roman" w:cs="Times New Roman"/>
                <w:sz w:val="24"/>
                <w:szCs w:val="24"/>
              </w:rPr>
            </w:pPr>
          </w:p>
          <w:p w14:paraId="60C0342F">
            <w:pPr>
              <w:pStyle w:val="23"/>
              <w:spacing w:after="0" w:line="240" w:lineRule="auto"/>
              <w:ind w:left="0"/>
              <w:jc w:val="center"/>
              <w:rPr>
                <w:rFonts w:ascii="Times New Roman" w:hAnsi="Times New Roman" w:cs="Times New Roman"/>
                <w:sz w:val="24"/>
                <w:szCs w:val="24"/>
              </w:rPr>
            </w:pPr>
          </w:p>
          <w:p w14:paraId="7C143FC1">
            <w:pPr>
              <w:pStyle w:val="23"/>
              <w:spacing w:after="0" w:line="240" w:lineRule="auto"/>
              <w:ind w:left="0"/>
              <w:jc w:val="center"/>
              <w:rPr>
                <w:rFonts w:ascii="Times New Roman" w:hAnsi="Times New Roman" w:cs="Times New Roman"/>
                <w:sz w:val="24"/>
                <w:szCs w:val="24"/>
              </w:rPr>
            </w:pPr>
          </w:p>
          <w:p w14:paraId="7187F2DB">
            <w:pPr>
              <w:pStyle w:val="23"/>
              <w:spacing w:after="0" w:line="240" w:lineRule="auto"/>
              <w:ind w:left="0"/>
              <w:rPr>
                <w:rFonts w:ascii="Times New Roman" w:hAnsi="Times New Roman" w:cs="Times New Roman"/>
                <w:sz w:val="24"/>
                <w:szCs w:val="24"/>
              </w:rPr>
            </w:pPr>
          </w:p>
          <w:p w14:paraId="4F052F0C">
            <w:pPr>
              <w:pStyle w:val="23"/>
              <w:spacing w:after="0" w:line="240" w:lineRule="auto"/>
              <w:ind w:left="0"/>
              <w:jc w:val="center"/>
              <w:rPr>
                <w:rFonts w:ascii="Times New Roman" w:hAnsi="Times New Roman" w:cs="Times New Roman"/>
                <w:sz w:val="24"/>
                <w:szCs w:val="24"/>
              </w:rPr>
            </w:pPr>
          </w:p>
          <w:p w14:paraId="0A3D152A">
            <w:pPr>
              <w:pStyle w:val="23"/>
              <w:spacing w:after="0" w:line="240" w:lineRule="auto"/>
              <w:ind w:left="0"/>
              <w:jc w:val="center"/>
              <w:rPr>
                <w:rFonts w:ascii="Times New Roman" w:hAnsi="Times New Roman" w:cs="Times New Roman"/>
                <w:sz w:val="24"/>
                <w:szCs w:val="24"/>
              </w:rPr>
            </w:pPr>
          </w:p>
          <w:p w14:paraId="265E019B">
            <w:pPr>
              <w:pStyle w:val="23"/>
              <w:spacing w:after="0" w:line="240" w:lineRule="auto"/>
              <w:ind w:left="0"/>
              <w:jc w:val="center"/>
              <w:rPr>
                <w:rFonts w:ascii="Times New Roman" w:hAnsi="Times New Roman" w:cs="Times New Roman"/>
                <w:sz w:val="24"/>
                <w:szCs w:val="24"/>
              </w:rPr>
            </w:pPr>
          </w:p>
          <w:p w14:paraId="25044839">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24EADBC5">
            <w:pPr>
              <w:pStyle w:val="23"/>
              <w:spacing w:after="0" w:line="240" w:lineRule="auto"/>
              <w:ind w:left="0"/>
              <w:jc w:val="center"/>
              <w:rPr>
                <w:rFonts w:ascii="Times New Roman" w:hAnsi="Times New Roman" w:cs="Times New Roman"/>
                <w:sz w:val="24"/>
                <w:szCs w:val="24"/>
              </w:rPr>
            </w:pPr>
          </w:p>
          <w:p w14:paraId="67F4BF9F">
            <w:pPr>
              <w:pStyle w:val="23"/>
              <w:spacing w:after="0" w:line="240" w:lineRule="auto"/>
              <w:ind w:left="0"/>
              <w:jc w:val="center"/>
              <w:rPr>
                <w:rFonts w:ascii="Times New Roman" w:hAnsi="Times New Roman" w:cs="Times New Roman"/>
                <w:sz w:val="24"/>
                <w:szCs w:val="24"/>
              </w:rPr>
            </w:pPr>
          </w:p>
          <w:p w14:paraId="1901AF11">
            <w:pPr>
              <w:pStyle w:val="23"/>
              <w:spacing w:after="0" w:line="240" w:lineRule="auto"/>
              <w:ind w:left="0"/>
              <w:jc w:val="center"/>
              <w:rPr>
                <w:rFonts w:ascii="Times New Roman" w:hAnsi="Times New Roman" w:cs="Times New Roman"/>
                <w:sz w:val="24"/>
                <w:szCs w:val="24"/>
              </w:rPr>
            </w:pPr>
          </w:p>
          <w:p w14:paraId="3DB8C913">
            <w:pPr>
              <w:pStyle w:val="23"/>
              <w:spacing w:after="0" w:line="240" w:lineRule="auto"/>
              <w:ind w:left="0"/>
              <w:rPr>
                <w:rFonts w:ascii="Times New Roman" w:hAnsi="Times New Roman" w:cs="Times New Roman"/>
                <w:sz w:val="24"/>
                <w:szCs w:val="24"/>
              </w:rPr>
            </w:pPr>
          </w:p>
          <w:p w14:paraId="58419F9D">
            <w:pPr>
              <w:pStyle w:val="23"/>
              <w:spacing w:after="0" w:line="240" w:lineRule="auto"/>
              <w:ind w:left="0"/>
              <w:rPr>
                <w:rFonts w:ascii="Times New Roman" w:hAnsi="Times New Roman" w:cs="Times New Roman"/>
                <w:sz w:val="24"/>
                <w:szCs w:val="24"/>
              </w:rPr>
            </w:pPr>
          </w:p>
          <w:p w14:paraId="69BB6101">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Педагоги старшої групи</w:t>
            </w:r>
          </w:p>
          <w:p w14:paraId="5351C329">
            <w:pPr>
              <w:pStyle w:val="23"/>
              <w:spacing w:after="0" w:line="240" w:lineRule="auto"/>
              <w:ind w:left="0"/>
              <w:jc w:val="center"/>
              <w:rPr>
                <w:rFonts w:ascii="Times New Roman" w:hAnsi="Times New Roman" w:cs="Times New Roman"/>
                <w:sz w:val="24"/>
                <w:szCs w:val="24"/>
              </w:rPr>
            </w:pPr>
          </w:p>
          <w:p w14:paraId="3E68B8FD">
            <w:pPr>
              <w:pStyle w:val="23"/>
              <w:spacing w:after="0" w:line="240" w:lineRule="auto"/>
              <w:ind w:left="0"/>
              <w:jc w:val="center"/>
              <w:rPr>
                <w:rFonts w:ascii="Times New Roman" w:hAnsi="Times New Roman" w:cs="Times New Roman"/>
                <w:sz w:val="24"/>
                <w:szCs w:val="24"/>
              </w:rPr>
            </w:pPr>
          </w:p>
          <w:p w14:paraId="5747016A">
            <w:pPr>
              <w:pStyle w:val="23"/>
              <w:spacing w:after="0" w:line="240" w:lineRule="auto"/>
              <w:ind w:left="0"/>
              <w:rPr>
                <w:rFonts w:ascii="Times New Roman" w:hAnsi="Times New Roman" w:cs="Times New Roman"/>
                <w:sz w:val="24"/>
                <w:szCs w:val="24"/>
              </w:rPr>
            </w:pPr>
          </w:p>
          <w:p w14:paraId="755F34F3">
            <w:pPr>
              <w:pStyle w:val="23"/>
              <w:spacing w:after="0" w:line="240" w:lineRule="auto"/>
              <w:ind w:left="0"/>
              <w:jc w:val="center"/>
              <w:rPr>
                <w:rFonts w:ascii="Times New Roman" w:hAnsi="Times New Roman" w:cs="Times New Roman"/>
                <w:sz w:val="24"/>
                <w:szCs w:val="24"/>
              </w:rPr>
            </w:pPr>
          </w:p>
          <w:p w14:paraId="0247CD33">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Педагоги</w:t>
            </w:r>
          </w:p>
        </w:tc>
        <w:tc>
          <w:tcPr>
            <w:tcW w:w="1989" w:type="dxa"/>
          </w:tcPr>
          <w:p w14:paraId="66AEE59B">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Протокол</w:t>
            </w:r>
          </w:p>
          <w:p w14:paraId="3D53FCA9">
            <w:pPr>
              <w:pStyle w:val="23"/>
              <w:spacing w:after="0" w:line="240" w:lineRule="auto"/>
              <w:ind w:left="0"/>
              <w:jc w:val="both"/>
              <w:rPr>
                <w:rFonts w:ascii="Times New Roman" w:hAnsi="Times New Roman" w:cs="Times New Roman"/>
                <w:b/>
                <w:sz w:val="24"/>
                <w:szCs w:val="24"/>
              </w:rPr>
            </w:pPr>
          </w:p>
          <w:p w14:paraId="6A78149B">
            <w:pPr>
              <w:pStyle w:val="23"/>
              <w:spacing w:after="0" w:line="240" w:lineRule="auto"/>
              <w:ind w:left="0"/>
              <w:jc w:val="both"/>
              <w:rPr>
                <w:rFonts w:ascii="Times New Roman" w:hAnsi="Times New Roman" w:cs="Times New Roman"/>
                <w:b/>
                <w:sz w:val="24"/>
                <w:szCs w:val="24"/>
              </w:rPr>
            </w:pPr>
          </w:p>
          <w:p w14:paraId="44B73D9B">
            <w:pPr>
              <w:pStyle w:val="23"/>
              <w:spacing w:after="0" w:line="240" w:lineRule="auto"/>
              <w:ind w:left="0"/>
              <w:jc w:val="both"/>
              <w:rPr>
                <w:rFonts w:ascii="Times New Roman" w:hAnsi="Times New Roman" w:cs="Times New Roman"/>
                <w:b/>
                <w:sz w:val="24"/>
                <w:szCs w:val="24"/>
              </w:rPr>
            </w:pPr>
          </w:p>
          <w:p w14:paraId="744138D0">
            <w:pPr>
              <w:pStyle w:val="23"/>
              <w:spacing w:after="0" w:line="240" w:lineRule="auto"/>
              <w:ind w:left="0"/>
              <w:jc w:val="both"/>
              <w:rPr>
                <w:rFonts w:ascii="Times New Roman" w:hAnsi="Times New Roman" w:cs="Times New Roman"/>
                <w:b/>
                <w:sz w:val="24"/>
                <w:szCs w:val="24"/>
              </w:rPr>
            </w:pPr>
          </w:p>
          <w:p w14:paraId="5C591A1E">
            <w:pPr>
              <w:pStyle w:val="23"/>
              <w:spacing w:after="0" w:line="240" w:lineRule="auto"/>
              <w:ind w:left="0"/>
              <w:jc w:val="both"/>
              <w:rPr>
                <w:rFonts w:ascii="Times New Roman" w:hAnsi="Times New Roman" w:cs="Times New Roman"/>
                <w:b/>
                <w:sz w:val="24"/>
                <w:szCs w:val="24"/>
              </w:rPr>
            </w:pPr>
          </w:p>
          <w:p w14:paraId="2E0AA747">
            <w:pPr>
              <w:pStyle w:val="23"/>
              <w:spacing w:after="0" w:line="240" w:lineRule="auto"/>
              <w:ind w:left="0"/>
              <w:jc w:val="both"/>
              <w:rPr>
                <w:rFonts w:ascii="Times New Roman" w:hAnsi="Times New Roman" w:cs="Times New Roman"/>
                <w:b/>
                <w:sz w:val="24"/>
                <w:szCs w:val="24"/>
              </w:rPr>
            </w:pPr>
          </w:p>
          <w:p w14:paraId="5A423E3E">
            <w:pPr>
              <w:pStyle w:val="23"/>
              <w:spacing w:after="0" w:line="240" w:lineRule="auto"/>
              <w:ind w:left="0"/>
              <w:jc w:val="both"/>
              <w:rPr>
                <w:rFonts w:ascii="Times New Roman" w:hAnsi="Times New Roman" w:cs="Times New Roman"/>
                <w:b/>
                <w:sz w:val="24"/>
                <w:szCs w:val="24"/>
              </w:rPr>
            </w:pPr>
          </w:p>
          <w:p w14:paraId="2060888D">
            <w:pPr>
              <w:pStyle w:val="23"/>
              <w:spacing w:after="0" w:line="240" w:lineRule="auto"/>
              <w:ind w:left="0"/>
              <w:jc w:val="both"/>
              <w:rPr>
                <w:rFonts w:ascii="Times New Roman" w:hAnsi="Times New Roman" w:cs="Times New Roman"/>
                <w:b/>
                <w:sz w:val="24"/>
                <w:szCs w:val="24"/>
              </w:rPr>
            </w:pPr>
          </w:p>
          <w:p w14:paraId="0404562B">
            <w:pPr>
              <w:pStyle w:val="23"/>
              <w:spacing w:after="0" w:line="240" w:lineRule="auto"/>
              <w:ind w:left="0"/>
              <w:jc w:val="both"/>
              <w:rPr>
                <w:rFonts w:ascii="Times New Roman" w:hAnsi="Times New Roman" w:cs="Times New Roman"/>
                <w:b/>
                <w:sz w:val="24"/>
                <w:szCs w:val="24"/>
              </w:rPr>
            </w:pPr>
          </w:p>
          <w:p w14:paraId="1A4D4872">
            <w:pPr>
              <w:pStyle w:val="23"/>
              <w:spacing w:after="0" w:line="240" w:lineRule="auto"/>
              <w:ind w:left="0"/>
              <w:jc w:val="both"/>
              <w:rPr>
                <w:rFonts w:ascii="Times New Roman" w:hAnsi="Times New Roman" w:cs="Times New Roman"/>
                <w:b/>
                <w:sz w:val="24"/>
                <w:szCs w:val="24"/>
              </w:rPr>
            </w:pPr>
          </w:p>
          <w:p w14:paraId="1A92F6D4">
            <w:pPr>
              <w:pStyle w:val="23"/>
              <w:spacing w:after="0" w:line="240" w:lineRule="auto"/>
              <w:ind w:left="0"/>
              <w:jc w:val="both"/>
              <w:rPr>
                <w:rFonts w:ascii="Times New Roman" w:hAnsi="Times New Roman" w:cs="Times New Roman"/>
                <w:b/>
                <w:sz w:val="24"/>
                <w:szCs w:val="24"/>
              </w:rPr>
            </w:pPr>
          </w:p>
          <w:p w14:paraId="6F4D7DC6">
            <w:pPr>
              <w:pStyle w:val="23"/>
              <w:spacing w:after="0" w:line="240" w:lineRule="auto"/>
              <w:ind w:left="0"/>
              <w:jc w:val="both"/>
              <w:rPr>
                <w:rFonts w:ascii="Times New Roman" w:hAnsi="Times New Roman" w:cs="Times New Roman"/>
                <w:b/>
                <w:sz w:val="24"/>
                <w:szCs w:val="24"/>
              </w:rPr>
            </w:pPr>
          </w:p>
          <w:p w14:paraId="3A76D3B0">
            <w:pPr>
              <w:pStyle w:val="23"/>
              <w:spacing w:after="0" w:line="240" w:lineRule="auto"/>
              <w:ind w:left="0"/>
              <w:jc w:val="both"/>
              <w:rPr>
                <w:rFonts w:ascii="Times New Roman" w:hAnsi="Times New Roman" w:cs="Times New Roman"/>
                <w:b/>
                <w:sz w:val="24"/>
                <w:szCs w:val="24"/>
              </w:rPr>
            </w:pPr>
          </w:p>
          <w:p w14:paraId="5A32B54B">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Аналітична довідка</w:t>
            </w:r>
          </w:p>
          <w:p w14:paraId="29714C46">
            <w:pPr>
              <w:pStyle w:val="23"/>
              <w:spacing w:after="0" w:line="240" w:lineRule="auto"/>
              <w:ind w:left="0"/>
              <w:jc w:val="center"/>
              <w:rPr>
                <w:rFonts w:ascii="Times New Roman" w:hAnsi="Times New Roman" w:cs="Times New Roman"/>
                <w:bCs/>
                <w:sz w:val="24"/>
                <w:szCs w:val="24"/>
              </w:rPr>
            </w:pPr>
          </w:p>
          <w:p w14:paraId="630EE084">
            <w:pPr>
              <w:pStyle w:val="23"/>
              <w:spacing w:after="0" w:line="240" w:lineRule="auto"/>
              <w:ind w:left="0"/>
              <w:jc w:val="center"/>
              <w:rPr>
                <w:rFonts w:ascii="Times New Roman" w:hAnsi="Times New Roman" w:cs="Times New Roman"/>
                <w:bCs/>
                <w:sz w:val="24"/>
                <w:szCs w:val="24"/>
              </w:rPr>
            </w:pPr>
          </w:p>
          <w:p w14:paraId="358ACA02">
            <w:pPr>
              <w:pStyle w:val="23"/>
              <w:spacing w:after="0" w:line="240" w:lineRule="auto"/>
              <w:ind w:left="0"/>
              <w:jc w:val="center"/>
              <w:rPr>
                <w:rFonts w:ascii="Times New Roman" w:hAnsi="Times New Roman" w:cs="Times New Roman"/>
                <w:bCs/>
                <w:sz w:val="24"/>
                <w:szCs w:val="24"/>
              </w:rPr>
            </w:pPr>
          </w:p>
          <w:p w14:paraId="3B826033">
            <w:pPr>
              <w:pStyle w:val="23"/>
              <w:spacing w:after="0" w:line="240" w:lineRule="auto"/>
              <w:ind w:left="0"/>
              <w:jc w:val="center"/>
              <w:rPr>
                <w:rFonts w:ascii="Times New Roman" w:hAnsi="Times New Roman" w:cs="Times New Roman"/>
                <w:bCs/>
                <w:sz w:val="24"/>
                <w:szCs w:val="24"/>
              </w:rPr>
            </w:pPr>
          </w:p>
          <w:p w14:paraId="397FAC83">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Методичний виступ</w:t>
            </w:r>
          </w:p>
          <w:p w14:paraId="7078C3B3">
            <w:pPr>
              <w:pStyle w:val="23"/>
              <w:spacing w:after="0" w:line="240" w:lineRule="auto"/>
              <w:ind w:left="0"/>
              <w:jc w:val="center"/>
              <w:rPr>
                <w:rFonts w:ascii="Times New Roman" w:hAnsi="Times New Roman" w:cs="Times New Roman"/>
                <w:bCs/>
                <w:sz w:val="24"/>
                <w:szCs w:val="24"/>
              </w:rPr>
            </w:pPr>
          </w:p>
          <w:p w14:paraId="234FB3B9">
            <w:pPr>
              <w:pStyle w:val="23"/>
              <w:spacing w:after="0" w:line="240" w:lineRule="auto"/>
              <w:ind w:left="0"/>
              <w:jc w:val="center"/>
              <w:rPr>
                <w:rFonts w:ascii="Times New Roman" w:hAnsi="Times New Roman" w:cs="Times New Roman"/>
                <w:bCs/>
                <w:sz w:val="24"/>
                <w:szCs w:val="24"/>
              </w:rPr>
            </w:pPr>
          </w:p>
          <w:p w14:paraId="6D77DB8A">
            <w:pPr>
              <w:pStyle w:val="23"/>
              <w:spacing w:after="0" w:line="240" w:lineRule="auto"/>
              <w:ind w:left="0"/>
              <w:jc w:val="center"/>
              <w:rPr>
                <w:rFonts w:ascii="Times New Roman" w:hAnsi="Times New Roman" w:cs="Times New Roman"/>
                <w:bCs/>
                <w:sz w:val="24"/>
                <w:szCs w:val="24"/>
              </w:rPr>
            </w:pPr>
          </w:p>
          <w:p w14:paraId="61861ABA">
            <w:pPr>
              <w:pStyle w:val="23"/>
              <w:spacing w:after="0" w:line="240" w:lineRule="auto"/>
              <w:ind w:left="0"/>
              <w:jc w:val="center"/>
              <w:rPr>
                <w:rFonts w:ascii="Times New Roman" w:hAnsi="Times New Roman" w:cs="Times New Roman"/>
                <w:bCs/>
                <w:sz w:val="24"/>
                <w:szCs w:val="24"/>
              </w:rPr>
            </w:pPr>
          </w:p>
          <w:p w14:paraId="1613CD7F">
            <w:pPr>
              <w:pStyle w:val="23"/>
              <w:spacing w:after="0" w:line="240" w:lineRule="auto"/>
              <w:ind w:left="0"/>
              <w:jc w:val="center"/>
              <w:rPr>
                <w:rFonts w:ascii="Times New Roman" w:hAnsi="Times New Roman" w:cs="Times New Roman"/>
                <w:bCs/>
                <w:sz w:val="24"/>
                <w:szCs w:val="24"/>
              </w:rPr>
            </w:pPr>
          </w:p>
          <w:p w14:paraId="6EC7E8E3">
            <w:pPr>
              <w:pStyle w:val="23"/>
              <w:spacing w:after="0" w:line="240" w:lineRule="auto"/>
              <w:ind w:left="0"/>
              <w:jc w:val="center"/>
              <w:rPr>
                <w:rFonts w:ascii="Times New Roman" w:hAnsi="Times New Roman" w:cs="Times New Roman"/>
                <w:bCs/>
                <w:sz w:val="24"/>
                <w:szCs w:val="24"/>
              </w:rPr>
            </w:pPr>
          </w:p>
          <w:p w14:paraId="270AEBA4">
            <w:pPr>
              <w:pStyle w:val="23"/>
              <w:spacing w:after="0" w:line="240" w:lineRule="auto"/>
              <w:ind w:left="0"/>
              <w:rPr>
                <w:rFonts w:ascii="Times New Roman" w:hAnsi="Times New Roman" w:cs="Times New Roman"/>
                <w:bCs/>
                <w:sz w:val="24"/>
                <w:szCs w:val="24"/>
              </w:rPr>
            </w:pPr>
          </w:p>
          <w:p w14:paraId="7CA3BBF0">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З досвіду роботи</w:t>
            </w:r>
          </w:p>
          <w:p w14:paraId="78F5153D">
            <w:pPr>
              <w:pStyle w:val="23"/>
              <w:spacing w:after="0" w:line="240" w:lineRule="auto"/>
              <w:ind w:left="0"/>
              <w:jc w:val="center"/>
              <w:rPr>
                <w:rFonts w:ascii="Times New Roman" w:hAnsi="Times New Roman" w:cs="Times New Roman"/>
                <w:bCs/>
                <w:sz w:val="24"/>
                <w:szCs w:val="24"/>
              </w:rPr>
            </w:pPr>
          </w:p>
          <w:p w14:paraId="753DC636">
            <w:pPr>
              <w:pStyle w:val="23"/>
              <w:spacing w:after="0" w:line="240" w:lineRule="auto"/>
              <w:ind w:left="0"/>
              <w:jc w:val="center"/>
              <w:rPr>
                <w:rFonts w:ascii="Times New Roman" w:hAnsi="Times New Roman" w:cs="Times New Roman"/>
                <w:bCs/>
                <w:sz w:val="24"/>
                <w:szCs w:val="24"/>
              </w:rPr>
            </w:pPr>
          </w:p>
          <w:p w14:paraId="1AF902C0">
            <w:pPr>
              <w:pStyle w:val="23"/>
              <w:spacing w:after="0" w:line="240" w:lineRule="auto"/>
              <w:ind w:left="0"/>
              <w:jc w:val="center"/>
              <w:rPr>
                <w:rFonts w:ascii="Times New Roman" w:hAnsi="Times New Roman" w:cs="Times New Roman"/>
                <w:bCs/>
                <w:sz w:val="24"/>
                <w:szCs w:val="24"/>
              </w:rPr>
            </w:pPr>
          </w:p>
          <w:p w14:paraId="51532729">
            <w:pPr>
              <w:pStyle w:val="23"/>
              <w:spacing w:after="0" w:line="240" w:lineRule="auto"/>
              <w:ind w:left="0"/>
              <w:jc w:val="center"/>
              <w:rPr>
                <w:rFonts w:ascii="Times New Roman" w:hAnsi="Times New Roman" w:cs="Times New Roman"/>
                <w:bCs/>
                <w:sz w:val="24"/>
                <w:szCs w:val="24"/>
              </w:rPr>
            </w:pPr>
          </w:p>
          <w:p w14:paraId="68A99DB1">
            <w:pPr>
              <w:pStyle w:val="23"/>
              <w:spacing w:after="0" w:line="240" w:lineRule="auto"/>
              <w:ind w:left="0"/>
              <w:jc w:val="center"/>
              <w:rPr>
                <w:rFonts w:ascii="Times New Roman" w:hAnsi="Times New Roman" w:cs="Times New Roman"/>
                <w:bCs/>
                <w:sz w:val="24"/>
                <w:szCs w:val="24"/>
              </w:rPr>
            </w:pPr>
          </w:p>
          <w:p w14:paraId="020D7808">
            <w:pPr>
              <w:pStyle w:val="23"/>
              <w:spacing w:after="0" w:line="240" w:lineRule="auto"/>
              <w:ind w:left="0"/>
              <w:jc w:val="center"/>
              <w:rPr>
                <w:rFonts w:ascii="Times New Roman" w:hAnsi="Times New Roman" w:cs="Times New Roman"/>
                <w:bCs/>
                <w:sz w:val="24"/>
                <w:szCs w:val="24"/>
              </w:rPr>
            </w:pPr>
          </w:p>
          <w:p w14:paraId="6FD76518">
            <w:pPr>
              <w:pStyle w:val="23"/>
              <w:spacing w:after="0" w:line="240" w:lineRule="auto"/>
              <w:ind w:left="0"/>
              <w:jc w:val="center"/>
              <w:rPr>
                <w:rFonts w:ascii="Times New Roman" w:hAnsi="Times New Roman" w:cs="Times New Roman"/>
                <w:bCs/>
                <w:sz w:val="24"/>
                <w:szCs w:val="24"/>
              </w:rPr>
            </w:pPr>
          </w:p>
          <w:p w14:paraId="7B2D8957">
            <w:pPr>
              <w:pStyle w:val="23"/>
              <w:spacing w:after="0" w:line="240" w:lineRule="auto"/>
              <w:ind w:left="0"/>
              <w:jc w:val="center"/>
              <w:rPr>
                <w:rFonts w:ascii="Times New Roman" w:hAnsi="Times New Roman" w:cs="Times New Roman"/>
                <w:bCs/>
                <w:sz w:val="24"/>
                <w:szCs w:val="24"/>
              </w:rPr>
            </w:pPr>
          </w:p>
          <w:p w14:paraId="2D8E3F00">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Обговорення</w:t>
            </w:r>
          </w:p>
          <w:p w14:paraId="52A592FA">
            <w:pPr>
              <w:pStyle w:val="23"/>
              <w:spacing w:after="0" w:line="240" w:lineRule="auto"/>
              <w:ind w:left="0"/>
              <w:jc w:val="center"/>
              <w:rPr>
                <w:rFonts w:ascii="Times New Roman" w:hAnsi="Times New Roman" w:cs="Times New Roman"/>
                <w:bCs/>
                <w:sz w:val="24"/>
                <w:szCs w:val="24"/>
              </w:rPr>
            </w:pPr>
          </w:p>
          <w:p w14:paraId="620A3022">
            <w:pPr>
              <w:pStyle w:val="23"/>
              <w:spacing w:after="0" w:line="240" w:lineRule="auto"/>
              <w:ind w:left="0"/>
              <w:jc w:val="center"/>
              <w:rPr>
                <w:rFonts w:ascii="Times New Roman" w:hAnsi="Times New Roman" w:cs="Times New Roman"/>
                <w:bCs/>
                <w:sz w:val="24"/>
                <w:szCs w:val="24"/>
              </w:rPr>
            </w:pPr>
          </w:p>
          <w:p w14:paraId="7146FD5F">
            <w:pPr>
              <w:pStyle w:val="23"/>
              <w:spacing w:after="0" w:line="240" w:lineRule="auto"/>
              <w:ind w:left="0"/>
              <w:rPr>
                <w:rFonts w:ascii="Times New Roman" w:hAnsi="Times New Roman" w:cs="Times New Roman"/>
                <w:bCs/>
                <w:sz w:val="24"/>
                <w:szCs w:val="24"/>
              </w:rPr>
            </w:pPr>
          </w:p>
          <w:p w14:paraId="63F64EC0">
            <w:pPr>
              <w:pStyle w:val="23"/>
              <w:spacing w:after="0" w:line="240" w:lineRule="auto"/>
              <w:ind w:left="0"/>
              <w:rPr>
                <w:rFonts w:ascii="Times New Roman" w:hAnsi="Times New Roman" w:cs="Times New Roman"/>
                <w:bCs/>
                <w:sz w:val="24"/>
                <w:szCs w:val="24"/>
              </w:rPr>
            </w:pPr>
          </w:p>
          <w:p w14:paraId="12A98E61">
            <w:pPr>
              <w:pStyle w:val="23"/>
              <w:spacing w:after="0" w:line="240" w:lineRule="auto"/>
              <w:ind w:left="0"/>
              <w:jc w:val="center"/>
              <w:rPr>
                <w:rFonts w:ascii="Times New Roman" w:hAnsi="Times New Roman" w:cs="Times New Roman"/>
                <w:bCs/>
                <w:sz w:val="24"/>
                <w:szCs w:val="24"/>
              </w:rPr>
            </w:pPr>
          </w:p>
          <w:p w14:paraId="677DD437">
            <w:pPr>
              <w:pStyle w:val="23"/>
              <w:spacing w:after="0" w:line="240" w:lineRule="auto"/>
              <w:ind w:left="0"/>
              <w:jc w:val="center"/>
              <w:rPr>
                <w:rFonts w:ascii="Times New Roman" w:hAnsi="Times New Roman" w:cs="Times New Roman"/>
                <w:bCs/>
                <w:sz w:val="24"/>
                <w:szCs w:val="24"/>
              </w:rPr>
            </w:pPr>
          </w:p>
          <w:p w14:paraId="0E5CB733">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Практичний аспект</w:t>
            </w:r>
          </w:p>
          <w:p w14:paraId="1589B640">
            <w:pPr>
              <w:pStyle w:val="23"/>
              <w:spacing w:after="0" w:line="240" w:lineRule="auto"/>
              <w:ind w:left="0"/>
              <w:jc w:val="center"/>
              <w:rPr>
                <w:rFonts w:ascii="Times New Roman" w:hAnsi="Times New Roman" w:cs="Times New Roman"/>
                <w:bCs/>
                <w:sz w:val="24"/>
                <w:szCs w:val="24"/>
              </w:rPr>
            </w:pPr>
          </w:p>
          <w:p w14:paraId="328EDD2B">
            <w:pPr>
              <w:pStyle w:val="23"/>
              <w:spacing w:after="0" w:line="240" w:lineRule="auto"/>
              <w:ind w:left="0"/>
              <w:jc w:val="center"/>
              <w:rPr>
                <w:rFonts w:ascii="Times New Roman" w:hAnsi="Times New Roman" w:cs="Times New Roman"/>
                <w:bCs/>
                <w:sz w:val="24"/>
                <w:szCs w:val="24"/>
              </w:rPr>
            </w:pPr>
          </w:p>
          <w:p w14:paraId="7026FBEF">
            <w:pPr>
              <w:pStyle w:val="23"/>
              <w:spacing w:after="0" w:line="240" w:lineRule="auto"/>
              <w:ind w:left="0"/>
              <w:jc w:val="center"/>
              <w:rPr>
                <w:rFonts w:ascii="Times New Roman" w:hAnsi="Times New Roman" w:cs="Times New Roman"/>
                <w:bCs/>
                <w:sz w:val="24"/>
                <w:szCs w:val="24"/>
              </w:rPr>
            </w:pPr>
          </w:p>
          <w:p w14:paraId="43F4F3F8">
            <w:pPr>
              <w:pStyle w:val="23"/>
              <w:spacing w:after="0" w:line="240" w:lineRule="auto"/>
              <w:ind w:left="0"/>
              <w:jc w:val="center"/>
              <w:rPr>
                <w:rFonts w:ascii="Times New Roman" w:hAnsi="Times New Roman" w:cs="Times New Roman"/>
                <w:bCs/>
                <w:sz w:val="24"/>
                <w:szCs w:val="24"/>
              </w:rPr>
            </w:pPr>
          </w:p>
          <w:p w14:paraId="747D06EC">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Педагогічний практикум</w:t>
            </w:r>
          </w:p>
        </w:tc>
      </w:tr>
      <w:tr w14:paraId="0C57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2199" w:type="dxa"/>
          </w:tcPr>
          <w:p w14:paraId="17C2AC41">
            <w:pPr>
              <w:pStyle w:val="23"/>
              <w:spacing w:after="0" w:line="240" w:lineRule="auto"/>
              <w:ind w:left="360"/>
              <w:rPr>
                <w:rFonts w:ascii="Times New Roman" w:hAnsi="Times New Roman" w:cs="Times New Roman"/>
                <w:b/>
                <w:sz w:val="24"/>
                <w:szCs w:val="24"/>
              </w:rPr>
            </w:pPr>
          </w:p>
        </w:tc>
        <w:tc>
          <w:tcPr>
            <w:tcW w:w="2662" w:type="dxa"/>
          </w:tcPr>
          <w:p w14:paraId="347B6E32">
            <w:pPr>
              <w:jc w:val="both"/>
            </w:pPr>
            <w:r>
              <w:rPr>
                <w:rFonts w:ascii="Times New Roman" w:hAnsi="Times New Roman" w:eastAsia="Times New Roman" w:cs="Times New Roman"/>
                <w:b/>
                <w:color w:val="000000"/>
                <w:kern w:val="0"/>
                <w:sz w:val="24"/>
                <w:szCs w:val="24"/>
                <w:lang w:eastAsia="uk-UA"/>
                <w14:ligatures w14:val="none"/>
              </w:rPr>
              <w:t>Педагогічна рада №3.</w:t>
            </w:r>
            <w:r>
              <w:t xml:space="preserve"> </w:t>
            </w:r>
          </w:p>
          <w:p w14:paraId="774DEA95">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Соціально-емоційний розвиток, життєстійкість, безпечна поведінка та освітня підтримка дітей в умовах воєнного стану:</w:t>
            </w:r>
          </w:p>
          <w:p w14:paraId="46340B5F">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1. Про виконання рішень попередньої педагогічної ради.</w:t>
            </w:r>
          </w:p>
          <w:p w14:paraId="4BD7B2B0">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2. Про формування соціально-емоційної компетентності дітей дошкільного віку як умови їхнього психологічного благополуччя та успішної взаємодії з однолітками й дорослими.</w:t>
            </w:r>
          </w:p>
          <w:p w14:paraId="1079A966">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3. Про педагогічні умови розвитку життєстійкості, навичок саморегуляції та емоційної безпеки дітей в освітньому процесі.</w:t>
            </w:r>
          </w:p>
          <w:p w14:paraId="34B02EA2">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4. Про формування навичок безпечної поведінки дітей: особиста, дорожня, пожежна, мінна безпека та алгоритми дій під час надзвичайних ситуацій.</w:t>
            </w:r>
          </w:p>
          <w:p w14:paraId="4AD68BB7">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5. Про індивідуалізований підхід до освітньої підтримки дітей з різними освітніми потребами, можливостями та темпом розвитку.</w:t>
            </w:r>
          </w:p>
          <w:p w14:paraId="24795E94">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6. Про готовність педагогічного колективу до організації психолого-педагогічного супроводу дітей з особливими освітніми потребами.</w:t>
            </w:r>
          </w:p>
          <w:p w14:paraId="4694F530">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7. Презентація педагогічних кейсів з формування безпечної поведінки, емоційної стійкості та доброзичливої взаємодії дітей.</w:t>
            </w:r>
          </w:p>
        </w:tc>
        <w:tc>
          <w:tcPr>
            <w:tcW w:w="1556" w:type="dxa"/>
          </w:tcPr>
          <w:p w14:paraId="208A2A98">
            <w:pPr>
              <w:pStyle w:val="23"/>
              <w:spacing w:after="0" w:line="240" w:lineRule="auto"/>
              <w:ind w:left="0"/>
              <w:jc w:val="center"/>
              <w:rPr>
                <w:rFonts w:ascii="Times New Roman" w:hAnsi="Times New Roman" w:cs="Times New Roman"/>
                <w:sz w:val="24"/>
                <w:szCs w:val="24"/>
              </w:rPr>
            </w:pPr>
          </w:p>
          <w:p w14:paraId="4471055B">
            <w:pPr>
              <w:pStyle w:val="23"/>
              <w:spacing w:after="0" w:line="240" w:lineRule="auto"/>
              <w:ind w:left="0"/>
              <w:jc w:val="center"/>
              <w:rPr>
                <w:rFonts w:ascii="Times New Roman" w:hAnsi="Times New Roman" w:cs="Times New Roman"/>
                <w:sz w:val="24"/>
                <w:szCs w:val="24"/>
              </w:rPr>
            </w:pPr>
          </w:p>
          <w:p w14:paraId="3349C8A7">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Березень</w:t>
            </w:r>
          </w:p>
        </w:tc>
        <w:tc>
          <w:tcPr>
            <w:tcW w:w="1962" w:type="dxa"/>
          </w:tcPr>
          <w:p w14:paraId="586415AB">
            <w:pPr>
              <w:pStyle w:val="23"/>
              <w:spacing w:after="0" w:line="240" w:lineRule="auto"/>
              <w:ind w:left="0"/>
              <w:jc w:val="center"/>
              <w:rPr>
                <w:rFonts w:ascii="Times New Roman" w:hAnsi="Times New Roman" w:cs="Times New Roman"/>
                <w:sz w:val="24"/>
                <w:szCs w:val="24"/>
              </w:rPr>
            </w:pPr>
          </w:p>
          <w:p w14:paraId="7CBE3D11">
            <w:pPr>
              <w:pStyle w:val="23"/>
              <w:spacing w:after="0" w:line="240" w:lineRule="auto"/>
              <w:ind w:left="0"/>
              <w:jc w:val="center"/>
              <w:rPr>
                <w:rFonts w:ascii="Times New Roman" w:hAnsi="Times New Roman" w:cs="Times New Roman"/>
                <w:sz w:val="24"/>
                <w:szCs w:val="24"/>
              </w:rPr>
            </w:pPr>
          </w:p>
          <w:p w14:paraId="7261AB97">
            <w:pPr>
              <w:pStyle w:val="23"/>
              <w:spacing w:after="0" w:line="240" w:lineRule="auto"/>
              <w:ind w:left="0"/>
              <w:jc w:val="center"/>
              <w:rPr>
                <w:rFonts w:ascii="Times New Roman" w:hAnsi="Times New Roman" w:cs="Times New Roman"/>
                <w:sz w:val="24"/>
                <w:szCs w:val="24"/>
              </w:rPr>
            </w:pPr>
          </w:p>
          <w:p w14:paraId="4A6883C8">
            <w:pPr>
              <w:pStyle w:val="23"/>
              <w:spacing w:after="0" w:line="240" w:lineRule="auto"/>
              <w:ind w:left="0"/>
              <w:jc w:val="center"/>
              <w:rPr>
                <w:rFonts w:ascii="Times New Roman" w:hAnsi="Times New Roman" w:cs="Times New Roman"/>
                <w:sz w:val="24"/>
                <w:szCs w:val="24"/>
              </w:rPr>
            </w:pPr>
          </w:p>
          <w:p w14:paraId="0A5BDFFC">
            <w:pPr>
              <w:pStyle w:val="23"/>
              <w:spacing w:after="0" w:line="240" w:lineRule="auto"/>
              <w:ind w:left="0"/>
              <w:jc w:val="center"/>
              <w:rPr>
                <w:rFonts w:ascii="Times New Roman" w:hAnsi="Times New Roman" w:cs="Times New Roman"/>
                <w:sz w:val="24"/>
                <w:szCs w:val="24"/>
              </w:rPr>
            </w:pPr>
          </w:p>
          <w:p w14:paraId="7D58C7C6">
            <w:pPr>
              <w:pStyle w:val="23"/>
              <w:spacing w:after="0" w:line="240" w:lineRule="auto"/>
              <w:ind w:left="0"/>
              <w:rPr>
                <w:rFonts w:ascii="Times New Roman" w:hAnsi="Times New Roman" w:cs="Times New Roman"/>
                <w:sz w:val="24"/>
                <w:szCs w:val="24"/>
              </w:rPr>
            </w:pPr>
          </w:p>
          <w:p w14:paraId="2E899542">
            <w:pPr>
              <w:pStyle w:val="23"/>
              <w:spacing w:after="0" w:line="240" w:lineRule="auto"/>
              <w:ind w:left="0"/>
              <w:jc w:val="center"/>
              <w:rPr>
                <w:rFonts w:ascii="Times New Roman" w:hAnsi="Times New Roman" w:cs="Times New Roman"/>
                <w:sz w:val="24"/>
                <w:szCs w:val="24"/>
              </w:rPr>
            </w:pPr>
          </w:p>
          <w:p w14:paraId="034D4C45">
            <w:pPr>
              <w:pStyle w:val="23"/>
              <w:spacing w:after="0" w:line="240" w:lineRule="auto"/>
              <w:ind w:left="0"/>
              <w:jc w:val="center"/>
              <w:rPr>
                <w:rFonts w:ascii="Times New Roman" w:hAnsi="Times New Roman" w:cs="Times New Roman"/>
                <w:sz w:val="24"/>
                <w:szCs w:val="24"/>
              </w:rPr>
            </w:pPr>
          </w:p>
          <w:p w14:paraId="1DBECB35">
            <w:pPr>
              <w:pStyle w:val="23"/>
              <w:spacing w:after="0" w:line="240" w:lineRule="auto"/>
              <w:ind w:left="0"/>
              <w:jc w:val="center"/>
              <w:rPr>
                <w:rFonts w:ascii="Times New Roman" w:hAnsi="Times New Roman" w:cs="Times New Roman"/>
                <w:sz w:val="24"/>
                <w:szCs w:val="24"/>
              </w:rPr>
            </w:pPr>
          </w:p>
          <w:p w14:paraId="2FAC6D5B">
            <w:pPr>
              <w:pStyle w:val="23"/>
              <w:spacing w:after="0" w:line="240" w:lineRule="auto"/>
              <w:ind w:left="0"/>
              <w:jc w:val="center"/>
              <w:rPr>
                <w:rFonts w:ascii="Times New Roman" w:hAnsi="Times New Roman" w:cs="Times New Roman"/>
                <w:sz w:val="24"/>
                <w:szCs w:val="24"/>
              </w:rPr>
            </w:pPr>
          </w:p>
          <w:p w14:paraId="451BCB86">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5EDD82AF">
            <w:pPr>
              <w:pStyle w:val="23"/>
              <w:spacing w:after="0" w:line="240" w:lineRule="auto"/>
              <w:ind w:left="0"/>
              <w:jc w:val="center"/>
              <w:rPr>
                <w:rFonts w:ascii="Times New Roman" w:hAnsi="Times New Roman" w:cs="Times New Roman"/>
                <w:sz w:val="24"/>
                <w:szCs w:val="24"/>
              </w:rPr>
            </w:pPr>
          </w:p>
          <w:p w14:paraId="642CBF68">
            <w:pPr>
              <w:pStyle w:val="23"/>
              <w:spacing w:after="0" w:line="240" w:lineRule="auto"/>
              <w:ind w:left="0"/>
              <w:jc w:val="center"/>
              <w:rPr>
                <w:rFonts w:ascii="Times New Roman" w:hAnsi="Times New Roman" w:cs="Times New Roman"/>
                <w:sz w:val="24"/>
                <w:szCs w:val="24"/>
              </w:rPr>
            </w:pPr>
          </w:p>
          <w:p w14:paraId="7D8A08FA">
            <w:pPr>
              <w:pStyle w:val="23"/>
              <w:spacing w:after="0" w:line="240" w:lineRule="auto"/>
              <w:ind w:left="0"/>
              <w:jc w:val="center"/>
              <w:rPr>
                <w:rFonts w:ascii="Times New Roman" w:hAnsi="Times New Roman" w:cs="Times New Roman"/>
                <w:sz w:val="24"/>
                <w:szCs w:val="24"/>
              </w:rPr>
            </w:pPr>
          </w:p>
          <w:p w14:paraId="51676D95">
            <w:pPr>
              <w:pStyle w:val="23"/>
              <w:spacing w:after="0" w:line="240" w:lineRule="auto"/>
              <w:ind w:left="0"/>
              <w:jc w:val="both"/>
              <w:rPr>
                <w:rFonts w:ascii="Times New Roman" w:hAnsi="Times New Roman" w:cs="Times New Roman"/>
                <w:sz w:val="24"/>
                <w:szCs w:val="24"/>
              </w:rPr>
            </w:pPr>
          </w:p>
          <w:p w14:paraId="7A61768C">
            <w:pPr>
              <w:pStyle w:val="23"/>
              <w:spacing w:after="0" w:line="240" w:lineRule="auto"/>
              <w:ind w:left="0"/>
              <w:rPr>
                <w:rFonts w:ascii="Times New Roman" w:hAnsi="Times New Roman" w:cs="Times New Roman"/>
                <w:sz w:val="24"/>
                <w:szCs w:val="24"/>
              </w:rPr>
            </w:pPr>
          </w:p>
          <w:p w14:paraId="340DE21B">
            <w:pPr>
              <w:pStyle w:val="23"/>
              <w:spacing w:after="0" w:line="240" w:lineRule="auto"/>
              <w:ind w:left="0"/>
              <w:rPr>
                <w:rFonts w:ascii="Times New Roman" w:hAnsi="Times New Roman" w:cs="Times New Roman"/>
                <w:sz w:val="24"/>
                <w:szCs w:val="24"/>
              </w:rPr>
            </w:pPr>
          </w:p>
          <w:p w14:paraId="5F54B01A">
            <w:pPr>
              <w:pStyle w:val="23"/>
              <w:spacing w:after="0" w:line="240" w:lineRule="auto"/>
              <w:ind w:left="0"/>
              <w:rPr>
                <w:rFonts w:ascii="Times New Roman" w:hAnsi="Times New Roman" w:cs="Times New Roman"/>
                <w:sz w:val="24"/>
                <w:szCs w:val="24"/>
              </w:rPr>
            </w:pPr>
          </w:p>
          <w:p w14:paraId="727BE61D">
            <w:pPr>
              <w:pStyle w:val="23"/>
              <w:spacing w:after="0" w:line="240" w:lineRule="auto"/>
              <w:ind w:left="0"/>
              <w:rPr>
                <w:rFonts w:ascii="Times New Roman" w:hAnsi="Times New Roman" w:cs="Times New Roman"/>
                <w:sz w:val="24"/>
                <w:szCs w:val="24"/>
              </w:rPr>
            </w:pPr>
          </w:p>
          <w:p w14:paraId="49FBA5B4">
            <w:pPr>
              <w:pStyle w:val="23"/>
              <w:spacing w:after="0" w:line="240" w:lineRule="auto"/>
              <w:ind w:left="0"/>
              <w:rPr>
                <w:rFonts w:ascii="Times New Roman" w:hAnsi="Times New Roman" w:cs="Times New Roman"/>
                <w:sz w:val="24"/>
                <w:szCs w:val="24"/>
              </w:rPr>
            </w:pPr>
          </w:p>
          <w:p w14:paraId="20A558B8">
            <w:pPr>
              <w:pStyle w:val="23"/>
              <w:spacing w:after="0" w:line="240" w:lineRule="auto"/>
              <w:ind w:left="0"/>
              <w:rPr>
                <w:rFonts w:ascii="Times New Roman" w:hAnsi="Times New Roman" w:cs="Times New Roman"/>
                <w:sz w:val="24"/>
                <w:szCs w:val="24"/>
              </w:rPr>
            </w:pPr>
          </w:p>
          <w:p w14:paraId="2BECB2E5">
            <w:pPr>
              <w:pStyle w:val="23"/>
              <w:spacing w:after="0" w:line="240" w:lineRule="auto"/>
              <w:ind w:left="0"/>
              <w:rPr>
                <w:rFonts w:ascii="Times New Roman" w:hAnsi="Times New Roman" w:cs="Times New Roman"/>
                <w:sz w:val="24"/>
                <w:szCs w:val="24"/>
              </w:rPr>
            </w:pPr>
          </w:p>
          <w:p w14:paraId="3A9787DE">
            <w:pPr>
              <w:pStyle w:val="23"/>
              <w:spacing w:after="0" w:line="240" w:lineRule="auto"/>
              <w:ind w:left="0"/>
              <w:rPr>
                <w:rFonts w:ascii="Times New Roman" w:hAnsi="Times New Roman" w:cs="Times New Roman"/>
                <w:sz w:val="24"/>
                <w:szCs w:val="24"/>
              </w:rPr>
            </w:pPr>
          </w:p>
          <w:p w14:paraId="3BE92632">
            <w:pPr>
              <w:pStyle w:val="23"/>
              <w:spacing w:after="0" w:line="240" w:lineRule="auto"/>
              <w:ind w:left="0"/>
              <w:jc w:val="center"/>
              <w:rPr>
                <w:rFonts w:ascii="Times New Roman" w:hAnsi="Times New Roman" w:cs="Times New Roman"/>
                <w:sz w:val="24"/>
                <w:szCs w:val="24"/>
              </w:rPr>
            </w:pPr>
          </w:p>
          <w:p w14:paraId="05D5876D">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0FA0FF8A">
            <w:pPr>
              <w:pStyle w:val="23"/>
              <w:spacing w:after="0" w:line="240" w:lineRule="auto"/>
              <w:ind w:left="0"/>
              <w:jc w:val="center"/>
              <w:rPr>
                <w:rFonts w:ascii="Times New Roman" w:hAnsi="Times New Roman" w:cs="Times New Roman"/>
                <w:sz w:val="24"/>
                <w:szCs w:val="24"/>
              </w:rPr>
            </w:pPr>
          </w:p>
          <w:p w14:paraId="11CB8982">
            <w:pPr>
              <w:pStyle w:val="23"/>
              <w:spacing w:after="0" w:line="240" w:lineRule="auto"/>
              <w:ind w:left="0"/>
              <w:jc w:val="center"/>
              <w:rPr>
                <w:rFonts w:ascii="Times New Roman" w:hAnsi="Times New Roman" w:cs="Times New Roman"/>
                <w:sz w:val="24"/>
                <w:szCs w:val="24"/>
              </w:rPr>
            </w:pPr>
          </w:p>
          <w:p w14:paraId="5FCEBA3B">
            <w:pPr>
              <w:pStyle w:val="23"/>
              <w:spacing w:after="0" w:line="240" w:lineRule="auto"/>
              <w:ind w:left="0"/>
              <w:jc w:val="center"/>
              <w:rPr>
                <w:rFonts w:ascii="Times New Roman" w:hAnsi="Times New Roman" w:cs="Times New Roman"/>
                <w:sz w:val="24"/>
                <w:szCs w:val="24"/>
              </w:rPr>
            </w:pPr>
          </w:p>
          <w:p w14:paraId="49071976">
            <w:pPr>
              <w:pStyle w:val="23"/>
              <w:spacing w:after="0" w:line="240" w:lineRule="auto"/>
              <w:ind w:left="0"/>
              <w:rPr>
                <w:rFonts w:ascii="Times New Roman" w:hAnsi="Times New Roman" w:cs="Times New Roman"/>
                <w:sz w:val="24"/>
                <w:szCs w:val="24"/>
              </w:rPr>
            </w:pPr>
          </w:p>
          <w:p w14:paraId="4298D255">
            <w:pPr>
              <w:pStyle w:val="23"/>
              <w:spacing w:after="0" w:line="240" w:lineRule="auto"/>
              <w:ind w:left="0"/>
              <w:rPr>
                <w:rFonts w:ascii="Times New Roman" w:hAnsi="Times New Roman" w:cs="Times New Roman"/>
                <w:sz w:val="24"/>
                <w:szCs w:val="24"/>
              </w:rPr>
            </w:pPr>
          </w:p>
          <w:p w14:paraId="7334ACDD">
            <w:pPr>
              <w:pStyle w:val="23"/>
              <w:spacing w:after="0" w:line="240" w:lineRule="auto"/>
              <w:ind w:left="0"/>
              <w:rPr>
                <w:rFonts w:ascii="Times New Roman" w:hAnsi="Times New Roman" w:cs="Times New Roman"/>
                <w:sz w:val="24"/>
                <w:szCs w:val="24"/>
              </w:rPr>
            </w:pPr>
          </w:p>
          <w:p w14:paraId="3CDDB2D5">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Вихователі</w:t>
            </w:r>
          </w:p>
          <w:p w14:paraId="0D79819D">
            <w:pPr>
              <w:pStyle w:val="23"/>
              <w:spacing w:after="0" w:line="240" w:lineRule="auto"/>
              <w:ind w:left="0"/>
              <w:jc w:val="center"/>
              <w:rPr>
                <w:rFonts w:ascii="Times New Roman" w:hAnsi="Times New Roman" w:cs="Times New Roman"/>
                <w:sz w:val="24"/>
                <w:szCs w:val="24"/>
              </w:rPr>
            </w:pPr>
          </w:p>
          <w:p w14:paraId="2D5CE817">
            <w:pPr>
              <w:pStyle w:val="23"/>
              <w:spacing w:after="0" w:line="240" w:lineRule="auto"/>
              <w:ind w:left="0"/>
              <w:jc w:val="center"/>
              <w:rPr>
                <w:rFonts w:ascii="Times New Roman" w:hAnsi="Times New Roman" w:cs="Times New Roman"/>
                <w:sz w:val="24"/>
                <w:szCs w:val="24"/>
              </w:rPr>
            </w:pPr>
          </w:p>
          <w:p w14:paraId="0EE2942C">
            <w:pPr>
              <w:pStyle w:val="23"/>
              <w:spacing w:after="0" w:line="240" w:lineRule="auto"/>
              <w:ind w:left="0"/>
              <w:jc w:val="center"/>
              <w:rPr>
                <w:rFonts w:ascii="Times New Roman" w:hAnsi="Times New Roman" w:cs="Times New Roman"/>
                <w:sz w:val="24"/>
                <w:szCs w:val="24"/>
              </w:rPr>
            </w:pPr>
          </w:p>
          <w:p w14:paraId="2049D392">
            <w:pPr>
              <w:pStyle w:val="23"/>
              <w:spacing w:after="0" w:line="240" w:lineRule="auto"/>
              <w:ind w:left="0"/>
              <w:jc w:val="center"/>
              <w:rPr>
                <w:rFonts w:ascii="Times New Roman" w:hAnsi="Times New Roman" w:cs="Times New Roman"/>
                <w:sz w:val="24"/>
                <w:szCs w:val="24"/>
              </w:rPr>
            </w:pPr>
          </w:p>
          <w:p w14:paraId="4B219B38">
            <w:pPr>
              <w:pStyle w:val="23"/>
              <w:spacing w:after="0" w:line="240" w:lineRule="auto"/>
              <w:ind w:left="0"/>
              <w:rPr>
                <w:rFonts w:ascii="Times New Roman" w:hAnsi="Times New Roman" w:cs="Times New Roman"/>
                <w:sz w:val="24"/>
                <w:szCs w:val="24"/>
              </w:rPr>
            </w:pPr>
          </w:p>
          <w:p w14:paraId="4AA0F08D">
            <w:pPr>
              <w:pStyle w:val="23"/>
              <w:spacing w:after="0" w:line="240" w:lineRule="auto"/>
              <w:ind w:left="0"/>
              <w:rPr>
                <w:rFonts w:ascii="Times New Roman" w:hAnsi="Times New Roman" w:cs="Times New Roman"/>
                <w:sz w:val="24"/>
                <w:szCs w:val="24"/>
              </w:rPr>
            </w:pPr>
          </w:p>
          <w:p w14:paraId="3D230C23">
            <w:pPr>
              <w:pStyle w:val="23"/>
              <w:spacing w:after="0" w:line="240" w:lineRule="auto"/>
              <w:ind w:left="0"/>
              <w:jc w:val="center"/>
              <w:rPr>
                <w:rFonts w:ascii="Times New Roman" w:hAnsi="Times New Roman" w:cs="Times New Roman"/>
                <w:sz w:val="24"/>
                <w:szCs w:val="24"/>
              </w:rPr>
            </w:pPr>
          </w:p>
          <w:p w14:paraId="0170FA71">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217363F8">
            <w:pPr>
              <w:pStyle w:val="23"/>
              <w:spacing w:after="0" w:line="240" w:lineRule="auto"/>
              <w:ind w:left="0"/>
              <w:rPr>
                <w:rFonts w:ascii="Times New Roman" w:hAnsi="Times New Roman" w:cs="Times New Roman"/>
                <w:sz w:val="24"/>
                <w:szCs w:val="24"/>
              </w:rPr>
            </w:pPr>
          </w:p>
          <w:p w14:paraId="3F725B64">
            <w:pPr>
              <w:pStyle w:val="23"/>
              <w:spacing w:after="0" w:line="240" w:lineRule="auto"/>
              <w:ind w:left="0"/>
              <w:rPr>
                <w:rFonts w:ascii="Times New Roman" w:hAnsi="Times New Roman" w:cs="Times New Roman"/>
                <w:sz w:val="24"/>
                <w:szCs w:val="24"/>
              </w:rPr>
            </w:pPr>
          </w:p>
          <w:p w14:paraId="6E74746A">
            <w:pPr>
              <w:pStyle w:val="23"/>
              <w:spacing w:after="0" w:line="240" w:lineRule="auto"/>
              <w:ind w:left="0"/>
              <w:rPr>
                <w:rFonts w:ascii="Times New Roman" w:hAnsi="Times New Roman" w:cs="Times New Roman"/>
                <w:sz w:val="24"/>
                <w:szCs w:val="24"/>
              </w:rPr>
            </w:pPr>
          </w:p>
          <w:p w14:paraId="31E724D2">
            <w:pPr>
              <w:pStyle w:val="23"/>
              <w:spacing w:after="0" w:line="240" w:lineRule="auto"/>
              <w:ind w:left="0"/>
              <w:rPr>
                <w:rFonts w:ascii="Times New Roman" w:hAnsi="Times New Roman" w:cs="Times New Roman"/>
                <w:sz w:val="24"/>
                <w:szCs w:val="24"/>
              </w:rPr>
            </w:pPr>
          </w:p>
          <w:p w14:paraId="5A7D59F2">
            <w:pPr>
              <w:pStyle w:val="23"/>
              <w:spacing w:after="0" w:line="240" w:lineRule="auto"/>
              <w:ind w:left="0"/>
              <w:rPr>
                <w:rFonts w:ascii="Times New Roman" w:hAnsi="Times New Roman" w:cs="Times New Roman"/>
                <w:sz w:val="24"/>
                <w:szCs w:val="24"/>
              </w:rPr>
            </w:pPr>
          </w:p>
          <w:p w14:paraId="75442E05">
            <w:pPr>
              <w:pStyle w:val="23"/>
              <w:spacing w:after="0" w:line="240" w:lineRule="auto"/>
              <w:ind w:left="0"/>
              <w:rPr>
                <w:rFonts w:ascii="Times New Roman" w:hAnsi="Times New Roman" w:cs="Times New Roman"/>
                <w:sz w:val="24"/>
                <w:szCs w:val="24"/>
              </w:rPr>
            </w:pPr>
          </w:p>
          <w:p w14:paraId="7C3CE297">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uk-UA"/>
              </w:rPr>
              <w:t>в</w:t>
            </w:r>
            <w:r>
              <w:rPr>
                <w:rFonts w:ascii="Times New Roman" w:hAnsi="Times New Roman" w:cs="Times New Roman"/>
                <w:sz w:val="24"/>
                <w:szCs w:val="24"/>
              </w:rPr>
              <w:t xml:space="preserve">ихователь-методист </w:t>
            </w:r>
          </w:p>
          <w:p w14:paraId="0479AFF1">
            <w:pPr>
              <w:pStyle w:val="23"/>
              <w:spacing w:after="0" w:line="240" w:lineRule="auto"/>
              <w:ind w:left="0"/>
              <w:jc w:val="center"/>
              <w:rPr>
                <w:rFonts w:ascii="Times New Roman" w:hAnsi="Times New Roman" w:cs="Times New Roman"/>
                <w:sz w:val="24"/>
                <w:szCs w:val="24"/>
              </w:rPr>
            </w:pPr>
          </w:p>
          <w:p w14:paraId="18030B41">
            <w:pPr>
              <w:pStyle w:val="23"/>
              <w:spacing w:after="0" w:line="240" w:lineRule="auto"/>
              <w:ind w:left="0"/>
              <w:jc w:val="center"/>
              <w:rPr>
                <w:rFonts w:ascii="Times New Roman" w:hAnsi="Times New Roman" w:cs="Times New Roman"/>
                <w:sz w:val="24"/>
                <w:szCs w:val="24"/>
              </w:rPr>
            </w:pPr>
          </w:p>
          <w:p w14:paraId="5F94D5CF">
            <w:pPr>
              <w:pStyle w:val="23"/>
              <w:spacing w:after="0" w:line="240" w:lineRule="auto"/>
              <w:ind w:left="0"/>
              <w:rPr>
                <w:rFonts w:ascii="Times New Roman" w:hAnsi="Times New Roman" w:cs="Times New Roman"/>
                <w:sz w:val="24"/>
                <w:szCs w:val="24"/>
              </w:rPr>
            </w:pPr>
          </w:p>
          <w:p w14:paraId="6FE98B21">
            <w:pPr>
              <w:pStyle w:val="23"/>
              <w:spacing w:after="0" w:line="240" w:lineRule="auto"/>
              <w:ind w:left="0"/>
              <w:rPr>
                <w:rFonts w:ascii="Times New Roman" w:hAnsi="Times New Roman" w:cs="Times New Roman"/>
                <w:sz w:val="24"/>
                <w:szCs w:val="24"/>
              </w:rPr>
            </w:pPr>
          </w:p>
          <w:p w14:paraId="29F99202">
            <w:pPr>
              <w:pStyle w:val="23"/>
              <w:spacing w:after="0" w:line="240" w:lineRule="auto"/>
              <w:ind w:left="0"/>
              <w:rPr>
                <w:rFonts w:ascii="Times New Roman" w:hAnsi="Times New Roman" w:cs="Times New Roman"/>
                <w:sz w:val="24"/>
                <w:szCs w:val="24"/>
              </w:rPr>
            </w:pPr>
          </w:p>
          <w:p w14:paraId="5AB6CB6B">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Педагоги</w:t>
            </w:r>
          </w:p>
          <w:p w14:paraId="34B7CE31">
            <w:pPr>
              <w:pStyle w:val="23"/>
              <w:spacing w:after="0" w:line="240" w:lineRule="auto"/>
              <w:ind w:left="0"/>
              <w:jc w:val="center"/>
              <w:rPr>
                <w:rFonts w:ascii="Times New Roman" w:hAnsi="Times New Roman" w:cs="Times New Roman"/>
                <w:sz w:val="24"/>
                <w:szCs w:val="24"/>
              </w:rPr>
            </w:pPr>
          </w:p>
        </w:tc>
        <w:tc>
          <w:tcPr>
            <w:tcW w:w="1989" w:type="dxa"/>
          </w:tcPr>
          <w:p w14:paraId="355F204A">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Протокол</w:t>
            </w:r>
          </w:p>
          <w:p w14:paraId="6B3FA3A9">
            <w:pPr>
              <w:pStyle w:val="23"/>
              <w:spacing w:after="0" w:line="240" w:lineRule="auto"/>
              <w:ind w:left="0"/>
              <w:jc w:val="both"/>
              <w:rPr>
                <w:rFonts w:ascii="Times New Roman" w:hAnsi="Times New Roman" w:cs="Times New Roman"/>
                <w:b/>
                <w:sz w:val="24"/>
                <w:szCs w:val="24"/>
              </w:rPr>
            </w:pPr>
          </w:p>
          <w:p w14:paraId="03CB32E0">
            <w:pPr>
              <w:pStyle w:val="23"/>
              <w:spacing w:after="0" w:line="240" w:lineRule="auto"/>
              <w:ind w:left="0"/>
              <w:jc w:val="both"/>
              <w:rPr>
                <w:rFonts w:ascii="Times New Roman" w:hAnsi="Times New Roman" w:cs="Times New Roman"/>
                <w:b/>
                <w:sz w:val="24"/>
                <w:szCs w:val="24"/>
              </w:rPr>
            </w:pPr>
          </w:p>
          <w:p w14:paraId="38F5FDB4">
            <w:pPr>
              <w:pStyle w:val="23"/>
              <w:spacing w:after="0" w:line="240" w:lineRule="auto"/>
              <w:ind w:left="0"/>
              <w:jc w:val="both"/>
              <w:rPr>
                <w:rFonts w:ascii="Times New Roman" w:hAnsi="Times New Roman" w:cs="Times New Roman"/>
                <w:b/>
                <w:sz w:val="24"/>
                <w:szCs w:val="24"/>
              </w:rPr>
            </w:pPr>
          </w:p>
          <w:p w14:paraId="05A07194">
            <w:pPr>
              <w:pStyle w:val="23"/>
              <w:spacing w:after="0" w:line="240" w:lineRule="auto"/>
              <w:ind w:left="0"/>
              <w:jc w:val="both"/>
              <w:rPr>
                <w:rFonts w:ascii="Times New Roman" w:hAnsi="Times New Roman" w:cs="Times New Roman"/>
                <w:b/>
                <w:sz w:val="24"/>
                <w:szCs w:val="24"/>
              </w:rPr>
            </w:pPr>
          </w:p>
          <w:p w14:paraId="036596E2">
            <w:pPr>
              <w:pStyle w:val="23"/>
              <w:spacing w:after="0" w:line="240" w:lineRule="auto"/>
              <w:ind w:left="0"/>
              <w:jc w:val="both"/>
              <w:rPr>
                <w:rFonts w:ascii="Times New Roman" w:hAnsi="Times New Roman" w:cs="Times New Roman"/>
                <w:b/>
                <w:sz w:val="24"/>
                <w:szCs w:val="24"/>
              </w:rPr>
            </w:pPr>
          </w:p>
          <w:p w14:paraId="5930908F">
            <w:pPr>
              <w:pStyle w:val="23"/>
              <w:spacing w:after="0" w:line="240" w:lineRule="auto"/>
              <w:ind w:left="0"/>
              <w:jc w:val="both"/>
              <w:rPr>
                <w:rFonts w:ascii="Times New Roman" w:hAnsi="Times New Roman" w:cs="Times New Roman"/>
                <w:b/>
                <w:sz w:val="24"/>
                <w:szCs w:val="24"/>
              </w:rPr>
            </w:pPr>
          </w:p>
          <w:p w14:paraId="651BF692">
            <w:pPr>
              <w:pStyle w:val="23"/>
              <w:spacing w:after="0" w:line="240" w:lineRule="auto"/>
              <w:ind w:left="0"/>
              <w:jc w:val="both"/>
              <w:rPr>
                <w:rFonts w:ascii="Times New Roman" w:hAnsi="Times New Roman" w:cs="Times New Roman"/>
                <w:b/>
                <w:sz w:val="24"/>
                <w:szCs w:val="24"/>
              </w:rPr>
            </w:pPr>
          </w:p>
          <w:p w14:paraId="3BEE7E54">
            <w:pPr>
              <w:pStyle w:val="23"/>
              <w:spacing w:after="0" w:line="240" w:lineRule="auto"/>
              <w:ind w:left="0"/>
              <w:jc w:val="both"/>
              <w:rPr>
                <w:rFonts w:ascii="Times New Roman" w:hAnsi="Times New Roman" w:cs="Times New Roman"/>
                <w:b/>
                <w:sz w:val="24"/>
                <w:szCs w:val="24"/>
              </w:rPr>
            </w:pPr>
          </w:p>
          <w:p w14:paraId="51272EC5">
            <w:pPr>
              <w:pStyle w:val="23"/>
              <w:spacing w:after="0" w:line="240" w:lineRule="auto"/>
              <w:ind w:left="0"/>
              <w:jc w:val="both"/>
              <w:rPr>
                <w:rFonts w:ascii="Times New Roman" w:hAnsi="Times New Roman" w:cs="Times New Roman"/>
                <w:b/>
                <w:sz w:val="24"/>
                <w:szCs w:val="24"/>
              </w:rPr>
            </w:pPr>
          </w:p>
          <w:p w14:paraId="47CEBC64">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Контроль</w:t>
            </w:r>
          </w:p>
          <w:p w14:paraId="4E824974">
            <w:pPr>
              <w:pStyle w:val="23"/>
              <w:spacing w:after="0" w:line="240" w:lineRule="auto"/>
              <w:ind w:left="0"/>
              <w:jc w:val="center"/>
              <w:rPr>
                <w:rFonts w:ascii="Times New Roman" w:hAnsi="Times New Roman" w:cs="Times New Roman"/>
                <w:bCs/>
                <w:sz w:val="24"/>
                <w:szCs w:val="24"/>
              </w:rPr>
            </w:pPr>
          </w:p>
          <w:p w14:paraId="0A02ACCE">
            <w:pPr>
              <w:pStyle w:val="23"/>
              <w:spacing w:after="0" w:line="240" w:lineRule="auto"/>
              <w:ind w:left="0"/>
              <w:jc w:val="center"/>
              <w:rPr>
                <w:rFonts w:ascii="Times New Roman" w:hAnsi="Times New Roman" w:cs="Times New Roman"/>
                <w:bCs/>
                <w:sz w:val="24"/>
                <w:szCs w:val="24"/>
              </w:rPr>
            </w:pPr>
          </w:p>
          <w:p w14:paraId="5FFCD34B">
            <w:pPr>
              <w:pStyle w:val="23"/>
              <w:spacing w:after="0" w:line="240" w:lineRule="auto"/>
              <w:ind w:left="0"/>
              <w:jc w:val="center"/>
              <w:rPr>
                <w:rFonts w:ascii="Times New Roman" w:hAnsi="Times New Roman" w:cs="Times New Roman"/>
                <w:bCs/>
                <w:sz w:val="24"/>
                <w:szCs w:val="24"/>
              </w:rPr>
            </w:pPr>
          </w:p>
          <w:p w14:paraId="49332660">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Інформація</w:t>
            </w:r>
          </w:p>
          <w:p w14:paraId="331BCEA7">
            <w:pPr>
              <w:pStyle w:val="23"/>
              <w:spacing w:after="0" w:line="240" w:lineRule="auto"/>
              <w:ind w:left="0"/>
              <w:jc w:val="both"/>
              <w:rPr>
                <w:rFonts w:ascii="Times New Roman" w:hAnsi="Times New Roman" w:cs="Times New Roman"/>
                <w:b/>
                <w:sz w:val="24"/>
                <w:szCs w:val="24"/>
              </w:rPr>
            </w:pPr>
          </w:p>
          <w:p w14:paraId="13F5DF1B">
            <w:pPr>
              <w:pStyle w:val="23"/>
              <w:spacing w:after="0" w:line="240" w:lineRule="auto"/>
              <w:ind w:left="0"/>
              <w:jc w:val="both"/>
              <w:rPr>
                <w:rFonts w:ascii="Times New Roman" w:hAnsi="Times New Roman" w:cs="Times New Roman"/>
                <w:b/>
                <w:sz w:val="24"/>
                <w:szCs w:val="24"/>
              </w:rPr>
            </w:pPr>
          </w:p>
          <w:p w14:paraId="5A125183">
            <w:pPr>
              <w:pStyle w:val="23"/>
              <w:spacing w:after="0" w:line="240" w:lineRule="auto"/>
              <w:ind w:left="0"/>
              <w:jc w:val="both"/>
              <w:rPr>
                <w:rFonts w:ascii="Times New Roman" w:hAnsi="Times New Roman" w:cs="Times New Roman"/>
                <w:b/>
                <w:sz w:val="24"/>
                <w:szCs w:val="24"/>
              </w:rPr>
            </w:pPr>
          </w:p>
          <w:p w14:paraId="5F455AF6">
            <w:pPr>
              <w:pStyle w:val="23"/>
              <w:spacing w:after="0" w:line="240" w:lineRule="auto"/>
              <w:ind w:left="0"/>
              <w:jc w:val="both"/>
              <w:rPr>
                <w:rFonts w:ascii="Times New Roman" w:hAnsi="Times New Roman" w:cs="Times New Roman"/>
                <w:b/>
                <w:sz w:val="24"/>
                <w:szCs w:val="24"/>
              </w:rPr>
            </w:pPr>
          </w:p>
          <w:p w14:paraId="5E6B725C">
            <w:pPr>
              <w:pStyle w:val="23"/>
              <w:spacing w:after="0" w:line="240" w:lineRule="auto"/>
              <w:ind w:left="0"/>
              <w:jc w:val="both"/>
              <w:rPr>
                <w:rFonts w:ascii="Times New Roman" w:hAnsi="Times New Roman" w:cs="Times New Roman"/>
                <w:b/>
                <w:sz w:val="24"/>
                <w:szCs w:val="24"/>
              </w:rPr>
            </w:pPr>
          </w:p>
          <w:p w14:paraId="06B7514B">
            <w:pPr>
              <w:pStyle w:val="23"/>
              <w:spacing w:after="0" w:line="240" w:lineRule="auto"/>
              <w:ind w:left="0"/>
              <w:jc w:val="both"/>
              <w:rPr>
                <w:rFonts w:ascii="Times New Roman" w:hAnsi="Times New Roman" w:cs="Times New Roman"/>
                <w:b/>
                <w:sz w:val="24"/>
                <w:szCs w:val="24"/>
              </w:rPr>
            </w:pPr>
          </w:p>
          <w:p w14:paraId="2F46F03E">
            <w:pPr>
              <w:pStyle w:val="23"/>
              <w:spacing w:after="0" w:line="240" w:lineRule="auto"/>
              <w:ind w:left="0"/>
              <w:jc w:val="both"/>
              <w:rPr>
                <w:rFonts w:ascii="Times New Roman" w:hAnsi="Times New Roman" w:cs="Times New Roman"/>
                <w:b/>
                <w:sz w:val="24"/>
                <w:szCs w:val="24"/>
              </w:rPr>
            </w:pPr>
          </w:p>
          <w:p w14:paraId="5F631F22">
            <w:pPr>
              <w:pStyle w:val="23"/>
              <w:spacing w:after="0" w:line="240" w:lineRule="auto"/>
              <w:ind w:left="0"/>
              <w:jc w:val="both"/>
              <w:rPr>
                <w:rFonts w:ascii="Times New Roman" w:hAnsi="Times New Roman" w:cs="Times New Roman"/>
                <w:b/>
                <w:sz w:val="24"/>
                <w:szCs w:val="24"/>
              </w:rPr>
            </w:pPr>
          </w:p>
          <w:p w14:paraId="4D1CBC63">
            <w:pPr>
              <w:pStyle w:val="23"/>
              <w:spacing w:after="0" w:line="240" w:lineRule="auto"/>
              <w:ind w:left="0"/>
              <w:jc w:val="both"/>
              <w:rPr>
                <w:rFonts w:ascii="Times New Roman" w:hAnsi="Times New Roman" w:cs="Times New Roman"/>
                <w:b/>
                <w:sz w:val="24"/>
                <w:szCs w:val="24"/>
              </w:rPr>
            </w:pPr>
          </w:p>
          <w:p w14:paraId="340550BC">
            <w:pPr>
              <w:pStyle w:val="23"/>
              <w:spacing w:after="0" w:line="240" w:lineRule="auto"/>
              <w:ind w:left="0"/>
              <w:jc w:val="both"/>
              <w:rPr>
                <w:rFonts w:ascii="Times New Roman" w:hAnsi="Times New Roman" w:cs="Times New Roman"/>
                <w:b/>
                <w:sz w:val="24"/>
                <w:szCs w:val="24"/>
              </w:rPr>
            </w:pPr>
          </w:p>
          <w:p w14:paraId="330E819A">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Методичний виступ</w:t>
            </w:r>
          </w:p>
          <w:p w14:paraId="43D79A5A">
            <w:pPr>
              <w:pStyle w:val="23"/>
              <w:spacing w:after="0" w:line="240" w:lineRule="auto"/>
              <w:ind w:left="0"/>
              <w:jc w:val="both"/>
              <w:rPr>
                <w:rFonts w:ascii="Times New Roman" w:hAnsi="Times New Roman" w:cs="Times New Roman"/>
                <w:b/>
                <w:sz w:val="24"/>
                <w:szCs w:val="24"/>
              </w:rPr>
            </w:pPr>
          </w:p>
          <w:p w14:paraId="0DB10849">
            <w:pPr>
              <w:pStyle w:val="23"/>
              <w:spacing w:after="0" w:line="240" w:lineRule="auto"/>
              <w:ind w:left="0"/>
              <w:jc w:val="both"/>
              <w:rPr>
                <w:rFonts w:ascii="Times New Roman" w:hAnsi="Times New Roman" w:cs="Times New Roman"/>
                <w:b/>
                <w:sz w:val="24"/>
                <w:szCs w:val="24"/>
              </w:rPr>
            </w:pPr>
          </w:p>
          <w:p w14:paraId="07A40D78">
            <w:pPr>
              <w:pStyle w:val="23"/>
              <w:spacing w:after="0" w:line="240" w:lineRule="auto"/>
              <w:ind w:left="0"/>
              <w:jc w:val="both"/>
              <w:rPr>
                <w:rFonts w:ascii="Times New Roman" w:hAnsi="Times New Roman" w:cs="Times New Roman"/>
                <w:b/>
                <w:sz w:val="24"/>
                <w:szCs w:val="24"/>
              </w:rPr>
            </w:pPr>
          </w:p>
          <w:p w14:paraId="66660A85">
            <w:pPr>
              <w:pStyle w:val="23"/>
              <w:spacing w:after="0" w:line="240" w:lineRule="auto"/>
              <w:ind w:left="0"/>
              <w:jc w:val="both"/>
              <w:rPr>
                <w:rFonts w:ascii="Times New Roman" w:hAnsi="Times New Roman" w:cs="Times New Roman"/>
                <w:b/>
                <w:sz w:val="24"/>
                <w:szCs w:val="24"/>
              </w:rPr>
            </w:pPr>
          </w:p>
          <w:p w14:paraId="580D5DB3">
            <w:pPr>
              <w:pStyle w:val="23"/>
              <w:spacing w:after="0" w:line="240" w:lineRule="auto"/>
              <w:ind w:left="0"/>
              <w:jc w:val="both"/>
              <w:rPr>
                <w:rFonts w:ascii="Times New Roman" w:hAnsi="Times New Roman" w:cs="Times New Roman"/>
                <w:b/>
                <w:sz w:val="24"/>
                <w:szCs w:val="24"/>
              </w:rPr>
            </w:pPr>
          </w:p>
          <w:p w14:paraId="4E64FE9D">
            <w:pPr>
              <w:pStyle w:val="23"/>
              <w:spacing w:after="0" w:line="240" w:lineRule="auto"/>
              <w:ind w:left="0"/>
              <w:jc w:val="both"/>
              <w:rPr>
                <w:rFonts w:ascii="Times New Roman" w:hAnsi="Times New Roman" w:cs="Times New Roman"/>
                <w:b/>
                <w:sz w:val="24"/>
                <w:szCs w:val="24"/>
              </w:rPr>
            </w:pPr>
          </w:p>
          <w:p w14:paraId="769C1FA0">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З досвіду роботи</w:t>
            </w:r>
          </w:p>
          <w:p w14:paraId="58D4F446">
            <w:pPr>
              <w:pStyle w:val="23"/>
              <w:spacing w:after="0" w:line="240" w:lineRule="auto"/>
              <w:ind w:left="0"/>
              <w:jc w:val="center"/>
              <w:rPr>
                <w:rFonts w:ascii="Times New Roman" w:hAnsi="Times New Roman" w:cs="Times New Roman"/>
                <w:bCs/>
                <w:sz w:val="24"/>
                <w:szCs w:val="24"/>
              </w:rPr>
            </w:pPr>
          </w:p>
          <w:p w14:paraId="3FE0BAFD">
            <w:pPr>
              <w:pStyle w:val="23"/>
              <w:spacing w:after="0" w:line="240" w:lineRule="auto"/>
              <w:ind w:left="0"/>
              <w:jc w:val="center"/>
              <w:rPr>
                <w:rFonts w:ascii="Times New Roman" w:hAnsi="Times New Roman" w:cs="Times New Roman"/>
                <w:bCs/>
                <w:sz w:val="24"/>
                <w:szCs w:val="24"/>
              </w:rPr>
            </w:pPr>
          </w:p>
          <w:p w14:paraId="1C59506E">
            <w:pPr>
              <w:pStyle w:val="23"/>
              <w:spacing w:after="0" w:line="240" w:lineRule="auto"/>
              <w:ind w:left="0"/>
              <w:jc w:val="center"/>
              <w:rPr>
                <w:rFonts w:ascii="Times New Roman" w:hAnsi="Times New Roman" w:cs="Times New Roman"/>
                <w:bCs/>
                <w:sz w:val="24"/>
                <w:szCs w:val="24"/>
              </w:rPr>
            </w:pPr>
          </w:p>
          <w:p w14:paraId="5DD609C5">
            <w:pPr>
              <w:pStyle w:val="23"/>
              <w:spacing w:after="0" w:line="240" w:lineRule="auto"/>
              <w:ind w:left="0"/>
              <w:rPr>
                <w:rFonts w:ascii="Times New Roman" w:hAnsi="Times New Roman" w:cs="Times New Roman"/>
                <w:bCs/>
                <w:sz w:val="24"/>
                <w:szCs w:val="24"/>
              </w:rPr>
            </w:pPr>
          </w:p>
          <w:p w14:paraId="0F492F93">
            <w:pPr>
              <w:pStyle w:val="23"/>
              <w:spacing w:after="0" w:line="240" w:lineRule="auto"/>
              <w:ind w:left="0"/>
              <w:rPr>
                <w:rFonts w:ascii="Times New Roman" w:hAnsi="Times New Roman" w:cs="Times New Roman"/>
                <w:bCs/>
                <w:sz w:val="24"/>
                <w:szCs w:val="24"/>
              </w:rPr>
            </w:pPr>
          </w:p>
          <w:p w14:paraId="5ACD4AAF">
            <w:pPr>
              <w:pStyle w:val="23"/>
              <w:spacing w:after="0" w:line="240" w:lineRule="auto"/>
              <w:ind w:left="0"/>
              <w:rPr>
                <w:rFonts w:ascii="Times New Roman" w:hAnsi="Times New Roman" w:cs="Times New Roman"/>
                <w:bCs/>
                <w:sz w:val="24"/>
                <w:szCs w:val="24"/>
              </w:rPr>
            </w:pPr>
          </w:p>
          <w:p w14:paraId="1D334AFA">
            <w:pPr>
              <w:pStyle w:val="23"/>
              <w:spacing w:after="0" w:line="240" w:lineRule="auto"/>
              <w:ind w:left="0"/>
              <w:jc w:val="center"/>
              <w:rPr>
                <w:rFonts w:ascii="Times New Roman" w:hAnsi="Times New Roman" w:cs="Times New Roman"/>
                <w:bCs/>
                <w:sz w:val="24"/>
                <w:szCs w:val="24"/>
              </w:rPr>
            </w:pPr>
          </w:p>
          <w:p w14:paraId="62A79925">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Обговорення</w:t>
            </w:r>
          </w:p>
          <w:p w14:paraId="2EF6FF50">
            <w:pPr>
              <w:pStyle w:val="23"/>
              <w:spacing w:after="0" w:line="240" w:lineRule="auto"/>
              <w:ind w:left="0"/>
              <w:jc w:val="center"/>
              <w:rPr>
                <w:rFonts w:ascii="Times New Roman" w:hAnsi="Times New Roman" w:cs="Times New Roman"/>
                <w:bCs/>
                <w:sz w:val="24"/>
                <w:szCs w:val="24"/>
              </w:rPr>
            </w:pPr>
          </w:p>
          <w:p w14:paraId="3D49136E">
            <w:pPr>
              <w:pStyle w:val="23"/>
              <w:spacing w:after="0" w:line="240" w:lineRule="auto"/>
              <w:ind w:left="0"/>
              <w:jc w:val="center"/>
              <w:rPr>
                <w:rFonts w:ascii="Times New Roman" w:hAnsi="Times New Roman" w:cs="Times New Roman"/>
                <w:bCs/>
                <w:sz w:val="24"/>
                <w:szCs w:val="24"/>
              </w:rPr>
            </w:pPr>
          </w:p>
          <w:p w14:paraId="3FB63E04">
            <w:pPr>
              <w:pStyle w:val="23"/>
              <w:spacing w:after="0" w:line="240" w:lineRule="auto"/>
              <w:ind w:left="0"/>
              <w:jc w:val="center"/>
              <w:rPr>
                <w:rFonts w:ascii="Times New Roman" w:hAnsi="Times New Roman" w:cs="Times New Roman"/>
                <w:bCs/>
                <w:sz w:val="24"/>
                <w:szCs w:val="24"/>
              </w:rPr>
            </w:pPr>
          </w:p>
          <w:p w14:paraId="6195A042">
            <w:pPr>
              <w:pStyle w:val="23"/>
              <w:spacing w:after="0" w:line="240" w:lineRule="auto"/>
              <w:ind w:left="0"/>
              <w:jc w:val="center"/>
              <w:rPr>
                <w:rFonts w:ascii="Times New Roman" w:hAnsi="Times New Roman" w:cs="Times New Roman"/>
                <w:bCs/>
                <w:sz w:val="24"/>
                <w:szCs w:val="24"/>
              </w:rPr>
            </w:pPr>
          </w:p>
          <w:p w14:paraId="66673AAF">
            <w:pPr>
              <w:pStyle w:val="23"/>
              <w:spacing w:after="0" w:line="240" w:lineRule="auto"/>
              <w:ind w:left="0"/>
              <w:jc w:val="center"/>
              <w:rPr>
                <w:rFonts w:ascii="Times New Roman" w:hAnsi="Times New Roman" w:cs="Times New Roman"/>
                <w:bCs/>
                <w:sz w:val="24"/>
                <w:szCs w:val="24"/>
              </w:rPr>
            </w:pPr>
          </w:p>
          <w:p w14:paraId="74753701">
            <w:pPr>
              <w:pStyle w:val="23"/>
              <w:spacing w:after="0" w:line="240" w:lineRule="auto"/>
              <w:ind w:left="0"/>
              <w:jc w:val="center"/>
              <w:rPr>
                <w:rFonts w:ascii="Times New Roman" w:hAnsi="Times New Roman" w:cs="Times New Roman"/>
                <w:bCs/>
                <w:sz w:val="24"/>
                <w:szCs w:val="24"/>
              </w:rPr>
            </w:pPr>
          </w:p>
          <w:p w14:paraId="584571C4">
            <w:pPr>
              <w:pStyle w:val="23"/>
              <w:spacing w:after="0" w:line="240" w:lineRule="auto"/>
              <w:ind w:left="0"/>
              <w:jc w:val="center"/>
              <w:rPr>
                <w:rFonts w:ascii="Times New Roman" w:hAnsi="Times New Roman" w:cs="Times New Roman"/>
                <w:bCs/>
                <w:sz w:val="24"/>
                <w:szCs w:val="24"/>
              </w:rPr>
            </w:pPr>
          </w:p>
          <w:p w14:paraId="5E39F246">
            <w:pPr>
              <w:pStyle w:val="23"/>
              <w:spacing w:after="0" w:line="240" w:lineRule="auto"/>
              <w:ind w:left="0"/>
              <w:jc w:val="center"/>
              <w:rPr>
                <w:rFonts w:ascii="Times New Roman" w:hAnsi="Times New Roman" w:cs="Times New Roman"/>
                <w:bCs/>
                <w:sz w:val="24"/>
                <w:szCs w:val="24"/>
              </w:rPr>
            </w:pPr>
          </w:p>
          <w:p w14:paraId="71FEA4CB">
            <w:pPr>
              <w:pStyle w:val="23"/>
              <w:spacing w:after="0" w:line="240" w:lineRule="auto"/>
              <w:ind w:left="0"/>
              <w:jc w:val="center"/>
              <w:rPr>
                <w:rFonts w:ascii="Times New Roman" w:hAnsi="Times New Roman" w:cs="Times New Roman"/>
                <w:bCs/>
                <w:sz w:val="24"/>
                <w:szCs w:val="24"/>
              </w:rPr>
            </w:pPr>
          </w:p>
          <w:p w14:paraId="54F760A9">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Обговорення</w:t>
            </w:r>
          </w:p>
          <w:p w14:paraId="4279FDD6">
            <w:pPr>
              <w:pStyle w:val="23"/>
              <w:spacing w:after="0" w:line="240" w:lineRule="auto"/>
              <w:ind w:left="0"/>
              <w:jc w:val="center"/>
              <w:rPr>
                <w:rFonts w:ascii="Times New Roman" w:hAnsi="Times New Roman" w:cs="Times New Roman"/>
                <w:bCs/>
                <w:sz w:val="24"/>
                <w:szCs w:val="24"/>
              </w:rPr>
            </w:pPr>
          </w:p>
          <w:p w14:paraId="45FE8FEA">
            <w:pPr>
              <w:pStyle w:val="23"/>
              <w:spacing w:after="0" w:line="240" w:lineRule="auto"/>
              <w:ind w:left="0"/>
              <w:jc w:val="center"/>
              <w:rPr>
                <w:rFonts w:ascii="Times New Roman" w:hAnsi="Times New Roman" w:cs="Times New Roman"/>
                <w:bCs/>
                <w:sz w:val="24"/>
                <w:szCs w:val="24"/>
              </w:rPr>
            </w:pPr>
          </w:p>
          <w:p w14:paraId="78A1838A">
            <w:pPr>
              <w:pStyle w:val="23"/>
              <w:spacing w:after="0" w:line="240" w:lineRule="auto"/>
              <w:ind w:left="0"/>
              <w:jc w:val="center"/>
              <w:rPr>
                <w:rFonts w:ascii="Times New Roman" w:hAnsi="Times New Roman" w:cs="Times New Roman"/>
                <w:bCs/>
                <w:sz w:val="24"/>
                <w:szCs w:val="24"/>
              </w:rPr>
            </w:pPr>
          </w:p>
          <w:p w14:paraId="2A563E92">
            <w:pPr>
              <w:pStyle w:val="23"/>
              <w:spacing w:after="0" w:line="240" w:lineRule="auto"/>
              <w:ind w:left="0"/>
              <w:jc w:val="center"/>
              <w:rPr>
                <w:rFonts w:ascii="Times New Roman" w:hAnsi="Times New Roman" w:cs="Times New Roman"/>
                <w:bCs/>
                <w:sz w:val="24"/>
                <w:szCs w:val="24"/>
              </w:rPr>
            </w:pPr>
          </w:p>
          <w:p w14:paraId="261694F2">
            <w:pPr>
              <w:pStyle w:val="23"/>
              <w:spacing w:after="0" w:line="240" w:lineRule="auto"/>
              <w:ind w:left="0"/>
              <w:rPr>
                <w:rFonts w:ascii="Times New Roman" w:hAnsi="Times New Roman" w:cs="Times New Roman"/>
                <w:bCs/>
                <w:sz w:val="24"/>
                <w:szCs w:val="24"/>
              </w:rPr>
            </w:pPr>
          </w:p>
          <w:p w14:paraId="29775886">
            <w:pPr>
              <w:pStyle w:val="23"/>
              <w:spacing w:after="0" w:line="240" w:lineRule="auto"/>
              <w:ind w:left="0"/>
              <w:rPr>
                <w:rFonts w:ascii="Times New Roman" w:hAnsi="Times New Roman" w:cs="Times New Roman"/>
                <w:bCs/>
                <w:sz w:val="24"/>
                <w:szCs w:val="24"/>
              </w:rPr>
            </w:pPr>
          </w:p>
          <w:p w14:paraId="6D307562">
            <w:pPr>
              <w:pStyle w:val="23"/>
              <w:spacing w:after="0" w:line="240" w:lineRule="auto"/>
              <w:ind w:left="0"/>
              <w:rPr>
                <w:rFonts w:ascii="Times New Roman" w:hAnsi="Times New Roman" w:cs="Times New Roman"/>
                <w:bCs/>
                <w:sz w:val="24"/>
                <w:szCs w:val="24"/>
              </w:rPr>
            </w:pPr>
          </w:p>
          <w:p w14:paraId="72B41A9D">
            <w:pPr>
              <w:pStyle w:val="23"/>
              <w:spacing w:after="0" w:line="240" w:lineRule="auto"/>
              <w:ind w:left="0"/>
              <w:rPr>
                <w:rFonts w:ascii="Times New Roman" w:hAnsi="Times New Roman" w:cs="Times New Roman"/>
                <w:bCs/>
                <w:sz w:val="24"/>
                <w:szCs w:val="24"/>
              </w:rPr>
            </w:pPr>
          </w:p>
          <w:p w14:paraId="23DA5035">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З досвіду роботи</w:t>
            </w:r>
          </w:p>
        </w:tc>
      </w:tr>
      <w:tr w14:paraId="7DC4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5" w:hRule="atLeast"/>
        </w:trPr>
        <w:tc>
          <w:tcPr>
            <w:tcW w:w="2199" w:type="dxa"/>
          </w:tcPr>
          <w:p w14:paraId="427A487A">
            <w:pPr>
              <w:pStyle w:val="23"/>
              <w:spacing w:after="0" w:line="240" w:lineRule="auto"/>
              <w:ind w:left="360"/>
              <w:rPr>
                <w:rFonts w:ascii="Times New Roman" w:hAnsi="Times New Roman" w:cs="Times New Roman"/>
                <w:b/>
                <w:sz w:val="24"/>
                <w:szCs w:val="24"/>
              </w:rPr>
            </w:pPr>
          </w:p>
        </w:tc>
        <w:tc>
          <w:tcPr>
            <w:tcW w:w="2662" w:type="dxa"/>
          </w:tcPr>
          <w:p w14:paraId="76B2353A">
            <w:pPr>
              <w:jc w:val="both"/>
              <w:rPr>
                <w:rFonts w:ascii="Times New Roman" w:hAnsi="Times New Roman" w:eastAsia="Times New Roman" w:cs="Times New Roman"/>
                <w:b/>
                <w:color w:val="000000"/>
                <w:kern w:val="0"/>
                <w:sz w:val="24"/>
                <w:szCs w:val="24"/>
                <w:lang w:eastAsia="uk-UA"/>
                <w14:ligatures w14:val="none"/>
              </w:rPr>
            </w:pPr>
            <w:r>
              <w:rPr>
                <w:rFonts w:ascii="Times New Roman" w:hAnsi="Times New Roman" w:eastAsia="Times New Roman" w:cs="Times New Roman"/>
                <w:b/>
                <w:color w:val="000000"/>
                <w:kern w:val="0"/>
                <w:sz w:val="24"/>
                <w:szCs w:val="24"/>
                <w:lang w:eastAsia="uk-UA"/>
                <w14:ligatures w14:val="none"/>
              </w:rPr>
              <w:t xml:space="preserve">Педагогічна рада №4. </w:t>
            </w:r>
          </w:p>
          <w:p w14:paraId="5B39E031">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Підсумки діяльності педагогічного колективу у 2026/2027 навчальному році: якість освіти, результати моніторингу та перспективи розвитку:</w:t>
            </w:r>
          </w:p>
          <w:p w14:paraId="4B986467">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1. Про виконання рішень попередньої педради.</w:t>
            </w:r>
          </w:p>
          <w:p w14:paraId="7341524C">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2. Про підсумки освітньої та методичної роботи педагогічного колективу за 2026/2027 навчальний рік.</w:t>
            </w:r>
          </w:p>
          <w:p w14:paraId="0122595E">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3. Про результати внутрішнього моніторингу розвитку дітей та виконання річних завдань закладу.</w:t>
            </w:r>
          </w:p>
          <w:p w14:paraId="4F679841">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4. Про стан розбудови внутрішньої системи забезпечення якості освіти: інструментарій моніторингу, педагогічні спостереження, аналітична культура педагогів, зворотний зв’язок з батьками.</w:t>
            </w:r>
          </w:p>
          <w:p w14:paraId="1B6FC45E">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5. Про результативність роботи з розвитку мовленнєво-комунікативної компетентності дітей та впровадження англійської мови у старшому дошкільному віці.</w:t>
            </w:r>
          </w:p>
          <w:p w14:paraId="76514BEE">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6. Про готовність дітей старшого дошкільного віку до подальшого навчання в умовах Нової української школи.</w:t>
            </w:r>
          </w:p>
          <w:p w14:paraId="140EDA9B">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7. Про організацію літнього оздоровчого періоду та схвалення плану роботи на літній період.</w:t>
            </w:r>
          </w:p>
          <w:p w14:paraId="240652C2">
            <w:pPr>
              <w:jc w:val="both"/>
              <w:rPr>
                <w:rFonts w:ascii="Times New Roman" w:hAnsi="Times New Roman" w:eastAsia="Times New Roman" w:cs="Times New Roman"/>
                <w:color w:val="000000"/>
                <w:kern w:val="0"/>
                <w:sz w:val="24"/>
                <w:szCs w:val="24"/>
                <w:lang w:eastAsia="uk-UA"/>
                <w14:ligatures w14:val="none"/>
              </w:rPr>
            </w:pPr>
            <w:r>
              <w:rPr>
                <w:rFonts w:ascii="Times New Roman" w:hAnsi="Times New Roman" w:eastAsia="Times New Roman" w:cs="Times New Roman"/>
                <w:color w:val="000000"/>
                <w:kern w:val="0"/>
                <w:sz w:val="24"/>
                <w:szCs w:val="24"/>
                <w:lang w:eastAsia="uk-UA"/>
                <w14:ligatures w14:val="none"/>
              </w:rPr>
              <w:t>8. Про попереднє визначення проблемних питань і пріоритетів діяльності закладу на 2027/2028 навчальний рік.</w:t>
            </w:r>
          </w:p>
        </w:tc>
        <w:tc>
          <w:tcPr>
            <w:tcW w:w="1556" w:type="dxa"/>
          </w:tcPr>
          <w:p w14:paraId="0361FBDF">
            <w:pPr>
              <w:pStyle w:val="23"/>
              <w:spacing w:after="0" w:line="240" w:lineRule="auto"/>
              <w:ind w:left="0"/>
              <w:jc w:val="center"/>
              <w:rPr>
                <w:rFonts w:ascii="Times New Roman" w:hAnsi="Times New Roman" w:cs="Times New Roman"/>
                <w:sz w:val="24"/>
                <w:szCs w:val="24"/>
              </w:rPr>
            </w:pPr>
          </w:p>
          <w:p w14:paraId="407E1208">
            <w:pPr>
              <w:pStyle w:val="23"/>
              <w:spacing w:after="0" w:line="240" w:lineRule="auto"/>
              <w:ind w:left="0"/>
              <w:jc w:val="center"/>
              <w:rPr>
                <w:rFonts w:ascii="Times New Roman" w:hAnsi="Times New Roman" w:cs="Times New Roman"/>
                <w:sz w:val="24"/>
                <w:szCs w:val="24"/>
              </w:rPr>
            </w:pPr>
          </w:p>
          <w:p w14:paraId="1DB3723E">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Травень</w:t>
            </w:r>
          </w:p>
          <w:p w14:paraId="337BDDFD">
            <w:pPr>
              <w:pStyle w:val="23"/>
              <w:spacing w:after="0" w:line="240" w:lineRule="auto"/>
              <w:ind w:left="0"/>
              <w:jc w:val="center"/>
              <w:rPr>
                <w:rFonts w:ascii="Times New Roman" w:hAnsi="Times New Roman" w:cs="Times New Roman"/>
                <w:sz w:val="24"/>
                <w:szCs w:val="24"/>
              </w:rPr>
            </w:pPr>
          </w:p>
          <w:p w14:paraId="05B4B7A4">
            <w:pPr>
              <w:pStyle w:val="23"/>
              <w:spacing w:after="0" w:line="240" w:lineRule="auto"/>
              <w:ind w:left="0"/>
              <w:jc w:val="center"/>
              <w:rPr>
                <w:rFonts w:ascii="Times New Roman" w:hAnsi="Times New Roman" w:cs="Times New Roman"/>
                <w:sz w:val="24"/>
                <w:szCs w:val="24"/>
              </w:rPr>
            </w:pPr>
          </w:p>
          <w:p w14:paraId="20B5085F">
            <w:pPr>
              <w:pStyle w:val="23"/>
              <w:spacing w:after="0" w:line="240" w:lineRule="auto"/>
              <w:ind w:left="0"/>
              <w:jc w:val="center"/>
              <w:rPr>
                <w:rFonts w:ascii="Times New Roman" w:hAnsi="Times New Roman" w:cs="Times New Roman"/>
                <w:sz w:val="24"/>
                <w:szCs w:val="24"/>
              </w:rPr>
            </w:pPr>
          </w:p>
          <w:p w14:paraId="749D0B54">
            <w:pPr>
              <w:pStyle w:val="23"/>
              <w:spacing w:after="0" w:line="240" w:lineRule="auto"/>
              <w:ind w:left="0"/>
              <w:jc w:val="center"/>
              <w:rPr>
                <w:rFonts w:ascii="Times New Roman" w:hAnsi="Times New Roman" w:cs="Times New Roman"/>
                <w:sz w:val="24"/>
                <w:szCs w:val="24"/>
              </w:rPr>
            </w:pPr>
          </w:p>
          <w:p w14:paraId="4D020FF8">
            <w:pPr>
              <w:pStyle w:val="23"/>
              <w:spacing w:after="0" w:line="240" w:lineRule="auto"/>
              <w:ind w:left="0"/>
              <w:jc w:val="center"/>
              <w:rPr>
                <w:rFonts w:ascii="Times New Roman" w:hAnsi="Times New Roman" w:cs="Times New Roman"/>
                <w:sz w:val="24"/>
                <w:szCs w:val="24"/>
              </w:rPr>
            </w:pPr>
          </w:p>
          <w:p w14:paraId="5D46685B">
            <w:pPr>
              <w:pStyle w:val="23"/>
              <w:spacing w:after="0" w:line="240" w:lineRule="auto"/>
              <w:ind w:left="0"/>
              <w:jc w:val="center"/>
              <w:rPr>
                <w:rFonts w:ascii="Times New Roman" w:hAnsi="Times New Roman" w:cs="Times New Roman"/>
                <w:sz w:val="24"/>
                <w:szCs w:val="24"/>
              </w:rPr>
            </w:pPr>
          </w:p>
        </w:tc>
        <w:tc>
          <w:tcPr>
            <w:tcW w:w="1962" w:type="dxa"/>
          </w:tcPr>
          <w:p w14:paraId="7005381B">
            <w:pPr>
              <w:pStyle w:val="23"/>
              <w:spacing w:after="0" w:line="240" w:lineRule="auto"/>
              <w:ind w:left="0"/>
              <w:jc w:val="center"/>
              <w:rPr>
                <w:rFonts w:ascii="Times New Roman" w:hAnsi="Times New Roman" w:cs="Times New Roman"/>
                <w:sz w:val="24"/>
                <w:szCs w:val="24"/>
              </w:rPr>
            </w:pPr>
          </w:p>
          <w:p w14:paraId="78D3147A">
            <w:pPr>
              <w:pStyle w:val="23"/>
              <w:spacing w:after="0" w:line="240" w:lineRule="auto"/>
              <w:ind w:left="0"/>
              <w:jc w:val="center"/>
              <w:rPr>
                <w:rFonts w:ascii="Times New Roman" w:hAnsi="Times New Roman" w:cs="Times New Roman"/>
                <w:sz w:val="24"/>
                <w:szCs w:val="24"/>
              </w:rPr>
            </w:pPr>
          </w:p>
          <w:p w14:paraId="24C96BBD">
            <w:pPr>
              <w:pStyle w:val="23"/>
              <w:spacing w:after="0" w:line="240" w:lineRule="auto"/>
              <w:ind w:left="0"/>
              <w:jc w:val="center"/>
              <w:rPr>
                <w:rFonts w:ascii="Times New Roman" w:hAnsi="Times New Roman" w:cs="Times New Roman"/>
                <w:sz w:val="24"/>
                <w:szCs w:val="24"/>
              </w:rPr>
            </w:pPr>
          </w:p>
          <w:p w14:paraId="30A35617">
            <w:pPr>
              <w:pStyle w:val="23"/>
              <w:spacing w:after="0" w:line="240" w:lineRule="auto"/>
              <w:ind w:left="0"/>
              <w:jc w:val="center"/>
              <w:rPr>
                <w:rFonts w:ascii="Times New Roman" w:hAnsi="Times New Roman" w:cs="Times New Roman"/>
                <w:sz w:val="24"/>
                <w:szCs w:val="24"/>
              </w:rPr>
            </w:pPr>
          </w:p>
          <w:p w14:paraId="66813A7D">
            <w:pPr>
              <w:pStyle w:val="23"/>
              <w:spacing w:after="0" w:line="240" w:lineRule="auto"/>
              <w:ind w:left="0"/>
              <w:jc w:val="center"/>
              <w:rPr>
                <w:rFonts w:ascii="Times New Roman" w:hAnsi="Times New Roman" w:cs="Times New Roman"/>
                <w:sz w:val="24"/>
                <w:szCs w:val="24"/>
              </w:rPr>
            </w:pPr>
          </w:p>
          <w:p w14:paraId="36BC5401">
            <w:pPr>
              <w:pStyle w:val="23"/>
              <w:spacing w:after="0" w:line="240" w:lineRule="auto"/>
              <w:ind w:left="0"/>
              <w:jc w:val="center"/>
              <w:rPr>
                <w:rFonts w:ascii="Times New Roman" w:hAnsi="Times New Roman" w:cs="Times New Roman"/>
                <w:sz w:val="24"/>
                <w:szCs w:val="24"/>
              </w:rPr>
            </w:pPr>
          </w:p>
          <w:p w14:paraId="5A119D06">
            <w:pPr>
              <w:pStyle w:val="23"/>
              <w:spacing w:after="0" w:line="240" w:lineRule="auto"/>
              <w:ind w:left="0"/>
              <w:jc w:val="center"/>
              <w:rPr>
                <w:rFonts w:ascii="Times New Roman" w:hAnsi="Times New Roman" w:cs="Times New Roman"/>
                <w:sz w:val="24"/>
                <w:szCs w:val="24"/>
              </w:rPr>
            </w:pPr>
          </w:p>
          <w:p w14:paraId="5C5B5E8A">
            <w:pPr>
              <w:pStyle w:val="23"/>
              <w:spacing w:after="0" w:line="240" w:lineRule="auto"/>
              <w:ind w:left="0"/>
              <w:jc w:val="center"/>
              <w:rPr>
                <w:rFonts w:ascii="Times New Roman" w:hAnsi="Times New Roman" w:cs="Times New Roman"/>
                <w:sz w:val="24"/>
                <w:szCs w:val="24"/>
              </w:rPr>
            </w:pPr>
          </w:p>
          <w:p w14:paraId="5C6CD9AA">
            <w:pPr>
              <w:pStyle w:val="23"/>
              <w:spacing w:after="0" w:line="240" w:lineRule="auto"/>
              <w:ind w:left="0"/>
              <w:jc w:val="center"/>
              <w:rPr>
                <w:rFonts w:ascii="Times New Roman" w:hAnsi="Times New Roman" w:cs="Times New Roman"/>
                <w:sz w:val="24"/>
                <w:szCs w:val="24"/>
              </w:rPr>
            </w:pPr>
          </w:p>
          <w:p w14:paraId="4D1330EB">
            <w:pPr>
              <w:pStyle w:val="23"/>
              <w:spacing w:after="0" w:line="240" w:lineRule="auto"/>
              <w:ind w:left="0"/>
              <w:jc w:val="center"/>
              <w:rPr>
                <w:rFonts w:ascii="Times New Roman" w:hAnsi="Times New Roman" w:cs="Times New Roman"/>
                <w:sz w:val="24"/>
                <w:szCs w:val="24"/>
              </w:rPr>
            </w:pPr>
          </w:p>
          <w:p w14:paraId="16D98340">
            <w:pPr>
              <w:pStyle w:val="23"/>
              <w:spacing w:after="0" w:line="240" w:lineRule="auto"/>
              <w:ind w:left="0"/>
              <w:jc w:val="center"/>
              <w:rPr>
                <w:rFonts w:ascii="Times New Roman" w:hAnsi="Times New Roman" w:cs="Times New Roman"/>
                <w:sz w:val="24"/>
                <w:szCs w:val="24"/>
              </w:rPr>
            </w:pPr>
          </w:p>
          <w:p w14:paraId="775EF6C9">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6DF8CF03">
            <w:pPr>
              <w:pStyle w:val="23"/>
              <w:spacing w:after="0" w:line="240" w:lineRule="auto"/>
              <w:ind w:left="0"/>
              <w:jc w:val="center"/>
              <w:rPr>
                <w:rFonts w:ascii="Times New Roman" w:hAnsi="Times New Roman" w:cs="Times New Roman"/>
                <w:sz w:val="24"/>
                <w:szCs w:val="24"/>
              </w:rPr>
            </w:pPr>
          </w:p>
          <w:p w14:paraId="23A19A86">
            <w:pPr>
              <w:pStyle w:val="23"/>
              <w:spacing w:after="0" w:line="240" w:lineRule="auto"/>
              <w:ind w:left="0"/>
              <w:jc w:val="center"/>
              <w:rPr>
                <w:rFonts w:ascii="Times New Roman" w:hAnsi="Times New Roman" w:cs="Times New Roman"/>
                <w:sz w:val="24"/>
                <w:szCs w:val="24"/>
              </w:rPr>
            </w:pPr>
          </w:p>
          <w:p w14:paraId="26836CB3">
            <w:pPr>
              <w:pStyle w:val="23"/>
              <w:spacing w:after="0" w:line="240" w:lineRule="auto"/>
              <w:ind w:left="0"/>
              <w:jc w:val="center"/>
              <w:rPr>
                <w:rFonts w:ascii="Times New Roman" w:hAnsi="Times New Roman" w:cs="Times New Roman"/>
                <w:sz w:val="24"/>
                <w:szCs w:val="24"/>
              </w:rPr>
            </w:pPr>
          </w:p>
          <w:p w14:paraId="759649BB">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1267ACCD">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5ED3E768">
            <w:pPr>
              <w:pStyle w:val="23"/>
              <w:spacing w:after="0" w:line="240" w:lineRule="auto"/>
              <w:ind w:left="0"/>
              <w:jc w:val="center"/>
              <w:rPr>
                <w:rFonts w:ascii="Times New Roman" w:hAnsi="Times New Roman" w:cs="Times New Roman"/>
                <w:sz w:val="24"/>
                <w:szCs w:val="24"/>
              </w:rPr>
            </w:pPr>
          </w:p>
          <w:p w14:paraId="15C9FE69">
            <w:pPr>
              <w:pStyle w:val="23"/>
              <w:spacing w:after="0" w:line="240" w:lineRule="auto"/>
              <w:ind w:left="0"/>
              <w:jc w:val="center"/>
              <w:rPr>
                <w:rFonts w:ascii="Times New Roman" w:hAnsi="Times New Roman" w:cs="Times New Roman"/>
                <w:sz w:val="24"/>
                <w:szCs w:val="24"/>
              </w:rPr>
            </w:pPr>
          </w:p>
          <w:p w14:paraId="6FADD93A">
            <w:pPr>
              <w:pStyle w:val="23"/>
              <w:spacing w:after="0" w:line="240" w:lineRule="auto"/>
              <w:ind w:left="0"/>
              <w:jc w:val="center"/>
              <w:rPr>
                <w:rFonts w:ascii="Times New Roman" w:hAnsi="Times New Roman" w:cs="Times New Roman"/>
                <w:sz w:val="24"/>
                <w:szCs w:val="24"/>
              </w:rPr>
            </w:pPr>
          </w:p>
          <w:p w14:paraId="057CDC90">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2335E1D1">
            <w:pPr>
              <w:pStyle w:val="23"/>
              <w:spacing w:after="0" w:line="240" w:lineRule="auto"/>
              <w:ind w:left="0"/>
              <w:jc w:val="center"/>
              <w:rPr>
                <w:rFonts w:ascii="Times New Roman" w:hAnsi="Times New Roman" w:cs="Times New Roman"/>
                <w:sz w:val="24"/>
                <w:szCs w:val="24"/>
              </w:rPr>
            </w:pPr>
          </w:p>
          <w:p w14:paraId="77340B6F">
            <w:pPr>
              <w:pStyle w:val="23"/>
              <w:spacing w:after="0" w:line="240" w:lineRule="auto"/>
              <w:ind w:left="0"/>
              <w:jc w:val="center"/>
              <w:rPr>
                <w:rFonts w:ascii="Times New Roman" w:hAnsi="Times New Roman" w:cs="Times New Roman"/>
                <w:sz w:val="24"/>
                <w:szCs w:val="24"/>
              </w:rPr>
            </w:pPr>
          </w:p>
          <w:p w14:paraId="06A9ED6D">
            <w:pPr>
              <w:pStyle w:val="23"/>
              <w:spacing w:after="0" w:line="240" w:lineRule="auto"/>
              <w:ind w:left="0"/>
              <w:rPr>
                <w:rFonts w:ascii="Times New Roman" w:hAnsi="Times New Roman" w:cs="Times New Roman"/>
                <w:sz w:val="24"/>
                <w:szCs w:val="24"/>
              </w:rPr>
            </w:pPr>
          </w:p>
          <w:p w14:paraId="57B93BBC">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p w14:paraId="01B82D4F">
            <w:pPr>
              <w:pStyle w:val="23"/>
              <w:spacing w:after="0" w:line="240" w:lineRule="auto"/>
              <w:ind w:left="0"/>
              <w:jc w:val="center"/>
              <w:rPr>
                <w:rFonts w:ascii="Times New Roman" w:hAnsi="Times New Roman" w:cs="Times New Roman"/>
                <w:sz w:val="24"/>
                <w:szCs w:val="24"/>
              </w:rPr>
            </w:pPr>
          </w:p>
          <w:p w14:paraId="4F93400D">
            <w:pPr>
              <w:pStyle w:val="23"/>
              <w:spacing w:after="0" w:line="240" w:lineRule="auto"/>
              <w:ind w:left="0"/>
              <w:jc w:val="center"/>
              <w:rPr>
                <w:rFonts w:ascii="Times New Roman" w:hAnsi="Times New Roman" w:cs="Times New Roman"/>
                <w:sz w:val="24"/>
                <w:szCs w:val="24"/>
              </w:rPr>
            </w:pPr>
          </w:p>
          <w:p w14:paraId="41C8B76B">
            <w:pPr>
              <w:pStyle w:val="23"/>
              <w:spacing w:after="0" w:line="240" w:lineRule="auto"/>
              <w:ind w:left="0"/>
              <w:jc w:val="center"/>
              <w:rPr>
                <w:rFonts w:ascii="Times New Roman" w:hAnsi="Times New Roman" w:cs="Times New Roman"/>
                <w:sz w:val="24"/>
                <w:szCs w:val="24"/>
              </w:rPr>
            </w:pPr>
          </w:p>
          <w:p w14:paraId="6A3AEAC2">
            <w:pPr>
              <w:pStyle w:val="23"/>
              <w:spacing w:after="0" w:line="240" w:lineRule="auto"/>
              <w:ind w:left="0"/>
              <w:jc w:val="center"/>
              <w:rPr>
                <w:rFonts w:ascii="Times New Roman" w:hAnsi="Times New Roman" w:cs="Times New Roman"/>
                <w:sz w:val="24"/>
                <w:szCs w:val="24"/>
              </w:rPr>
            </w:pPr>
          </w:p>
          <w:p w14:paraId="734D6DC3">
            <w:pPr>
              <w:pStyle w:val="23"/>
              <w:spacing w:after="0" w:line="240" w:lineRule="auto"/>
              <w:ind w:left="0"/>
              <w:jc w:val="center"/>
              <w:rPr>
                <w:rFonts w:ascii="Times New Roman" w:hAnsi="Times New Roman" w:cs="Times New Roman"/>
                <w:sz w:val="24"/>
                <w:szCs w:val="24"/>
              </w:rPr>
            </w:pPr>
          </w:p>
          <w:p w14:paraId="6CFE1458">
            <w:pPr>
              <w:pStyle w:val="23"/>
              <w:spacing w:after="0" w:line="240" w:lineRule="auto"/>
              <w:ind w:left="0"/>
              <w:jc w:val="center"/>
              <w:rPr>
                <w:rFonts w:ascii="Times New Roman" w:hAnsi="Times New Roman" w:cs="Times New Roman"/>
                <w:sz w:val="24"/>
                <w:szCs w:val="24"/>
              </w:rPr>
            </w:pPr>
          </w:p>
          <w:p w14:paraId="652B6477">
            <w:pPr>
              <w:pStyle w:val="23"/>
              <w:spacing w:after="0" w:line="240" w:lineRule="auto"/>
              <w:ind w:left="0"/>
              <w:jc w:val="center"/>
              <w:rPr>
                <w:rFonts w:ascii="Times New Roman" w:hAnsi="Times New Roman" w:cs="Times New Roman"/>
                <w:sz w:val="24"/>
                <w:szCs w:val="24"/>
              </w:rPr>
            </w:pPr>
          </w:p>
          <w:p w14:paraId="3F72AB20">
            <w:pPr>
              <w:pStyle w:val="23"/>
              <w:spacing w:after="0" w:line="240" w:lineRule="auto"/>
              <w:ind w:left="0"/>
              <w:jc w:val="center"/>
              <w:rPr>
                <w:rFonts w:ascii="Times New Roman" w:hAnsi="Times New Roman" w:cs="Times New Roman"/>
                <w:sz w:val="24"/>
                <w:szCs w:val="24"/>
              </w:rPr>
            </w:pPr>
          </w:p>
          <w:p w14:paraId="45DE4F2B">
            <w:pPr>
              <w:pStyle w:val="23"/>
              <w:spacing w:after="0" w:line="240" w:lineRule="auto"/>
              <w:ind w:left="0"/>
              <w:jc w:val="center"/>
              <w:rPr>
                <w:rFonts w:ascii="Times New Roman" w:hAnsi="Times New Roman" w:cs="Times New Roman"/>
                <w:sz w:val="24"/>
                <w:szCs w:val="24"/>
              </w:rPr>
            </w:pPr>
          </w:p>
          <w:p w14:paraId="028D492A">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3FA65D21">
            <w:pPr>
              <w:pStyle w:val="23"/>
              <w:spacing w:after="0" w:line="240" w:lineRule="auto"/>
              <w:ind w:left="0"/>
              <w:jc w:val="center"/>
              <w:rPr>
                <w:rFonts w:ascii="Times New Roman" w:hAnsi="Times New Roman" w:cs="Times New Roman"/>
                <w:sz w:val="24"/>
                <w:szCs w:val="24"/>
              </w:rPr>
            </w:pPr>
          </w:p>
          <w:p w14:paraId="5C99AB40">
            <w:pPr>
              <w:pStyle w:val="23"/>
              <w:spacing w:after="0" w:line="240" w:lineRule="auto"/>
              <w:ind w:left="0"/>
              <w:rPr>
                <w:rFonts w:ascii="Times New Roman" w:hAnsi="Times New Roman" w:cs="Times New Roman"/>
                <w:sz w:val="24"/>
                <w:szCs w:val="24"/>
              </w:rPr>
            </w:pPr>
          </w:p>
          <w:p w14:paraId="0A462AC5">
            <w:pPr>
              <w:pStyle w:val="23"/>
              <w:spacing w:after="0" w:line="240" w:lineRule="auto"/>
              <w:ind w:left="0"/>
              <w:rPr>
                <w:rFonts w:ascii="Times New Roman" w:hAnsi="Times New Roman" w:cs="Times New Roman"/>
                <w:sz w:val="24"/>
                <w:szCs w:val="24"/>
              </w:rPr>
            </w:pPr>
          </w:p>
          <w:p w14:paraId="0DA698C4">
            <w:pPr>
              <w:pStyle w:val="23"/>
              <w:spacing w:after="0" w:line="240" w:lineRule="auto"/>
              <w:ind w:left="0"/>
              <w:rPr>
                <w:rFonts w:ascii="Times New Roman" w:hAnsi="Times New Roman" w:cs="Times New Roman"/>
                <w:sz w:val="24"/>
                <w:szCs w:val="24"/>
              </w:rPr>
            </w:pPr>
          </w:p>
          <w:p w14:paraId="77E58A72">
            <w:pPr>
              <w:pStyle w:val="23"/>
              <w:spacing w:after="0" w:line="240" w:lineRule="auto"/>
              <w:ind w:left="0"/>
              <w:rPr>
                <w:rFonts w:ascii="Times New Roman" w:hAnsi="Times New Roman" w:cs="Times New Roman"/>
                <w:sz w:val="24"/>
                <w:szCs w:val="24"/>
              </w:rPr>
            </w:pPr>
          </w:p>
          <w:p w14:paraId="5134B35F">
            <w:pPr>
              <w:pStyle w:val="23"/>
              <w:spacing w:after="0" w:line="240" w:lineRule="auto"/>
              <w:ind w:left="0"/>
              <w:rPr>
                <w:rFonts w:ascii="Times New Roman" w:hAnsi="Times New Roman" w:cs="Times New Roman"/>
                <w:sz w:val="24"/>
                <w:szCs w:val="24"/>
              </w:rPr>
            </w:pPr>
          </w:p>
          <w:p w14:paraId="21D19748">
            <w:pPr>
              <w:pStyle w:val="23"/>
              <w:spacing w:after="0" w:line="240" w:lineRule="auto"/>
              <w:ind w:left="0"/>
              <w:rPr>
                <w:rFonts w:ascii="Times New Roman" w:hAnsi="Times New Roman" w:cs="Times New Roman"/>
                <w:sz w:val="24"/>
                <w:szCs w:val="24"/>
              </w:rPr>
            </w:pPr>
          </w:p>
          <w:p w14:paraId="0379CCF8">
            <w:pPr>
              <w:pStyle w:val="23"/>
              <w:spacing w:after="0" w:line="240" w:lineRule="auto"/>
              <w:ind w:left="0"/>
              <w:rPr>
                <w:rFonts w:ascii="Times New Roman" w:hAnsi="Times New Roman" w:cs="Times New Roman"/>
                <w:sz w:val="24"/>
                <w:szCs w:val="24"/>
              </w:rPr>
            </w:pPr>
          </w:p>
          <w:p w14:paraId="7376FEC3">
            <w:pPr>
              <w:pStyle w:val="23"/>
              <w:spacing w:after="0" w:line="240" w:lineRule="auto"/>
              <w:ind w:left="0"/>
              <w:rPr>
                <w:rFonts w:ascii="Times New Roman" w:hAnsi="Times New Roman" w:cs="Times New Roman"/>
                <w:sz w:val="24"/>
                <w:szCs w:val="24"/>
              </w:rPr>
            </w:pPr>
          </w:p>
          <w:p w14:paraId="792E0116">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Вихователі старшої групи</w:t>
            </w:r>
          </w:p>
          <w:p w14:paraId="75E68BD9">
            <w:pPr>
              <w:pStyle w:val="23"/>
              <w:spacing w:after="0" w:line="240" w:lineRule="auto"/>
              <w:ind w:left="0"/>
              <w:jc w:val="center"/>
              <w:rPr>
                <w:rFonts w:ascii="Times New Roman" w:hAnsi="Times New Roman" w:cs="Times New Roman"/>
                <w:sz w:val="24"/>
                <w:szCs w:val="24"/>
              </w:rPr>
            </w:pPr>
          </w:p>
          <w:p w14:paraId="00A2343F">
            <w:pPr>
              <w:pStyle w:val="23"/>
              <w:spacing w:after="0" w:line="240" w:lineRule="auto"/>
              <w:ind w:left="0"/>
              <w:jc w:val="center"/>
              <w:rPr>
                <w:rFonts w:ascii="Times New Roman" w:hAnsi="Times New Roman" w:cs="Times New Roman"/>
                <w:sz w:val="24"/>
                <w:szCs w:val="24"/>
              </w:rPr>
            </w:pPr>
          </w:p>
          <w:p w14:paraId="0C471B9A">
            <w:pPr>
              <w:pStyle w:val="23"/>
              <w:spacing w:after="0" w:line="240" w:lineRule="auto"/>
              <w:ind w:left="0"/>
              <w:jc w:val="center"/>
              <w:rPr>
                <w:rFonts w:ascii="Times New Roman" w:hAnsi="Times New Roman" w:cs="Times New Roman"/>
                <w:sz w:val="24"/>
                <w:szCs w:val="24"/>
              </w:rPr>
            </w:pPr>
          </w:p>
          <w:p w14:paraId="65B9854A">
            <w:pPr>
              <w:pStyle w:val="23"/>
              <w:spacing w:after="0" w:line="240" w:lineRule="auto"/>
              <w:ind w:left="0"/>
              <w:jc w:val="center"/>
              <w:rPr>
                <w:rFonts w:ascii="Times New Roman" w:hAnsi="Times New Roman" w:cs="Times New Roman"/>
                <w:sz w:val="24"/>
                <w:szCs w:val="24"/>
              </w:rPr>
            </w:pPr>
          </w:p>
          <w:p w14:paraId="035F1347">
            <w:pPr>
              <w:pStyle w:val="23"/>
              <w:spacing w:after="0" w:line="240" w:lineRule="auto"/>
              <w:ind w:left="0"/>
              <w:jc w:val="center"/>
              <w:rPr>
                <w:rFonts w:ascii="Times New Roman" w:hAnsi="Times New Roman" w:cs="Times New Roman"/>
                <w:sz w:val="24"/>
                <w:szCs w:val="24"/>
              </w:rPr>
            </w:pPr>
          </w:p>
          <w:p w14:paraId="64DCE126">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медична сестра</w:t>
            </w:r>
          </w:p>
          <w:p w14:paraId="0CF80AB8">
            <w:pPr>
              <w:pStyle w:val="23"/>
              <w:spacing w:after="0" w:line="240" w:lineRule="auto"/>
              <w:ind w:left="0"/>
              <w:jc w:val="center"/>
              <w:rPr>
                <w:rFonts w:ascii="Times New Roman" w:hAnsi="Times New Roman" w:cs="Times New Roman"/>
                <w:sz w:val="24"/>
                <w:szCs w:val="24"/>
              </w:rPr>
            </w:pPr>
          </w:p>
          <w:p w14:paraId="77B8DD6C">
            <w:pPr>
              <w:pStyle w:val="23"/>
              <w:spacing w:after="0" w:line="240" w:lineRule="auto"/>
              <w:ind w:left="0"/>
              <w:rPr>
                <w:rFonts w:ascii="Times New Roman" w:hAnsi="Times New Roman" w:cs="Times New Roman"/>
                <w:sz w:val="24"/>
                <w:szCs w:val="24"/>
              </w:rPr>
            </w:pPr>
          </w:p>
          <w:p w14:paraId="1DDDDC5D">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1989" w:type="dxa"/>
          </w:tcPr>
          <w:p w14:paraId="57345EED">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Протокол</w:t>
            </w:r>
          </w:p>
          <w:p w14:paraId="53050808">
            <w:pPr>
              <w:pStyle w:val="23"/>
              <w:spacing w:after="0" w:line="240" w:lineRule="auto"/>
              <w:ind w:left="0"/>
              <w:jc w:val="both"/>
              <w:rPr>
                <w:rFonts w:ascii="Times New Roman" w:hAnsi="Times New Roman" w:cs="Times New Roman"/>
                <w:b/>
                <w:sz w:val="24"/>
                <w:szCs w:val="24"/>
              </w:rPr>
            </w:pPr>
          </w:p>
          <w:p w14:paraId="052310F3">
            <w:pPr>
              <w:pStyle w:val="23"/>
              <w:spacing w:after="0" w:line="240" w:lineRule="auto"/>
              <w:ind w:left="0"/>
              <w:jc w:val="both"/>
              <w:rPr>
                <w:rFonts w:ascii="Times New Roman" w:hAnsi="Times New Roman" w:cs="Times New Roman"/>
                <w:b/>
                <w:sz w:val="24"/>
                <w:szCs w:val="24"/>
              </w:rPr>
            </w:pPr>
          </w:p>
          <w:p w14:paraId="0C416AC3">
            <w:pPr>
              <w:pStyle w:val="23"/>
              <w:spacing w:after="0" w:line="240" w:lineRule="auto"/>
              <w:ind w:left="0"/>
              <w:jc w:val="both"/>
              <w:rPr>
                <w:rFonts w:ascii="Times New Roman" w:hAnsi="Times New Roman" w:cs="Times New Roman"/>
                <w:b/>
                <w:sz w:val="24"/>
                <w:szCs w:val="24"/>
              </w:rPr>
            </w:pPr>
          </w:p>
          <w:p w14:paraId="605AFFA7">
            <w:pPr>
              <w:pStyle w:val="23"/>
              <w:spacing w:after="0" w:line="240" w:lineRule="auto"/>
              <w:ind w:left="0"/>
              <w:jc w:val="both"/>
              <w:rPr>
                <w:rFonts w:ascii="Times New Roman" w:hAnsi="Times New Roman" w:cs="Times New Roman"/>
                <w:b/>
                <w:sz w:val="24"/>
                <w:szCs w:val="24"/>
              </w:rPr>
            </w:pPr>
          </w:p>
          <w:p w14:paraId="445A4CED">
            <w:pPr>
              <w:pStyle w:val="23"/>
              <w:spacing w:after="0" w:line="240" w:lineRule="auto"/>
              <w:ind w:left="0"/>
              <w:jc w:val="both"/>
              <w:rPr>
                <w:rFonts w:ascii="Times New Roman" w:hAnsi="Times New Roman" w:cs="Times New Roman"/>
                <w:b/>
                <w:sz w:val="24"/>
                <w:szCs w:val="24"/>
              </w:rPr>
            </w:pPr>
          </w:p>
          <w:p w14:paraId="16525563">
            <w:pPr>
              <w:pStyle w:val="23"/>
              <w:spacing w:after="0" w:line="240" w:lineRule="auto"/>
              <w:ind w:left="0"/>
              <w:jc w:val="both"/>
              <w:rPr>
                <w:rFonts w:ascii="Times New Roman" w:hAnsi="Times New Roman" w:cs="Times New Roman"/>
                <w:b/>
                <w:sz w:val="24"/>
                <w:szCs w:val="24"/>
              </w:rPr>
            </w:pPr>
          </w:p>
          <w:p w14:paraId="25FB1675">
            <w:pPr>
              <w:pStyle w:val="23"/>
              <w:spacing w:after="0" w:line="240" w:lineRule="auto"/>
              <w:ind w:left="0"/>
              <w:jc w:val="both"/>
              <w:rPr>
                <w:rFonts w:ascii="Times New Roman" w:hAnsi="Times New Roman" w:cs="Times New Roman"/>
                <w:b/>
                <w:sz w:val="24"/>
                <w:szCs w:val="24"/>
              </w:rPr>
            </w:pPr>
          </w:p>
          <w:p w14:paraId="5611E197">
            <w:pPr>
              <w:pStyle w:val="23"/>
              <w:spacing w:after="0" w:line="240" w:lineRule="auto"/>
              <w:ind w:left="0"/>
              <w:jc w:val="both"/>
              <w:rPr>
                <w:rFonts w:ascii="Times New Roman" w:hAnsi="Times New Roman" w:cs="Times New Roman"/>
                <w:b/>
                <w:sz w:val="24"/>
                <w:szCs w:val="24"/>
              </w:rPr>
            </w:pPr>
          </w:p>
          <w:p w14:paraId="7C95682A">
            <w:pPr>
              <w:pStyle w:val="23"/>
              <w:spacing w:after="0" w:line="240" w:lineRule="auto"/>
              <w:ind w:left="0"/>
              <w:jc w:val="both"/>
              <w:rPr>
                <w:rFonts w:ascii="Times New Roman" w:hAnsi="Times New Roman" w:cs="Times New Roman"/>
                <w:b/>
                <w:sz w:val="24"/>
                <w:szCs w:val="24"/>
              </w:rPr>
            </w:pPr>
          </w:p>
          <w:p w14:paraId="2E9D1CEA">
            <w:pPr>
              <w:pStyle w:val="23"/>
              <w:spacing w:after="0" w:line="240" w:lineRule="auto"/>
              <w:ind w:left="0"/>
              <w:jc w:val="center"/>
              <w:rPr>
                <w:rFonts w:ascii="Times New Roman" w:hAnsi="Times New Roman" w:cs="Times New Roman"/>
                <w:bCs/>
                <w:sz w:val="24"/>
                <w:szCs w:val="24"/>
              </w:rPr>
            </w:pPr>
          </w:p>
          <w:p w14:paraId="4735EB69">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Контроль</w:t>
            </w:r>
          </w:p>
          <w:p w14:paraId="2E0EBE26">
            <w:pPr>
              <w:pStyle w:val="23"/>
              <w:spacing w:after="0" w:line="240" w:lineRule="auto"/>
              <w:ind w:left="0"/>
              <w:jc w:val="center"/>
              <w:rPr>
                <w:rFonts w:ascii="Times New Roman" w:hAnsi="Times New Roman" w:cs="Times New Roman"/>
                <w:b/>
                <w:bCs/>
                <w:sz w:val="24"/>
                <w:szCs w:val="24"/>
              </w:rPr>
            </w:pPr>
          </w:p>
          <w:p w14:paraId="665D7963">
            <w:pPr>
              <w:pStyle w:val="23"/>
              <w:spacing w:after="0" w:line="240" w:lineRule="auto"/>
              <w:ind w:left="0"/>
              <w:jc w:val="center"/>
              <w:rPr>
                <w:rFonts w:ascii="Times New Roman" w:hAnsi="Times New Roman" w:cs="Times New Roman"/>
                <w:b/>
                <w:bCs/>
                <w:sz w:val="24"/>
                <w:szCs w:val="24"/>
              </w:rPr>
            </w:pPr>
          </w:p>
          <w:p w14:paraId="58BF82E6">
            <w:pPr>
              <w:pStyle w:val="23"/>
              <w:spacing w:after="0" w:line="240" w:lineRule="auto"/>
              <w:ind w:left="0"/>
              <w:jc w:val="center"/>
              <w:rPr>
                <w:rFonts w:ascii="Times New Roman" w:hAnsi="Times New Roman" w:cs="Times New Roman"/>
                <w:b/>
                <w:bCs/>
                <w:sz w:val="24"/>
                <w:szCs w:val="24"/>
              </w:rPr>
            </w:pPr>
          </w:p>
          <w:p w14:paraId="62B9C7CC">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Аналіз</w:t>
            </w:r>
          </w:p>
          <w:p w14:paraId="0DA5A801">
            <w:pPr>
              <w:pStyle w:val="23"/>
              <w:spacing w:after="0" w:line="240" w:lineRule="auto"/>
              <w:ind w:left="0"/>
              <w:jc w:val="center"/>
              <w:rPr>
                <w:rFonts w:ascii="Times New Roman" w:hAnsi="Times New Roman" w:cs="Times New Roman"/>
                <w:sz w:val="24"/>
                <w:szCs w:val="24"/>
              </w:rPr>
            </w:pPr>
          </w:p>
          <w:p w14:paraId="64CED54C">
            <w:pPr>
              <w:pStyle w:val="23"/>
              <w:spacing w:after="0" w:line="240" w:lineRule="auto"/>
              <w:ind w:left="0"/>
              <w:jc w:val="center"/>
              <w:rPr>
                <w:rFonts w:ascii="Times New Roman" w:hAnsi="Times New Roman" w:cs="Times New Roman"/>
                <w:sz w:val="24"/>
                <w:szCs w:val="24"/>
              </w:rPr>
            </w:pPr>
          </w:p>
          <w:p w14:paraId="00EC82BE">
            <w:pPr>
              <w:pStyle w:val="23"/>
              <w:spacing w:after="0" w:line="240" w:lineRule="auto"/>
              <w:ind w:left="0"/>
              <w:jc w:val="center"/>
              <w:rPr>
                <w:rFonts w:ascii="Times New Roman" w:hAnsi="Times New Roman" w:cs="Times New Roman"/>
                <w:sz w:val="24"/>
                <w:szCs w:val="24"/>
              </w:rPr>
            </w:pPr>
          </w:p>
          <w:p w14:paraId="4B15C5D2">
            <w:pPr>
              <w:pStyle w:val="23"/>
              <w:spacing w:after="0" w:line="240" w:lineRule="auto"/>
              <w:ind w:left="0"/>
              <w:jc w:val="center"/>
              <w:rPr>
                <w:rFonts w:ascii="Times New Roman" w:hAnsi="Times New Roman" w:cs="Times New Roman"/>
                <w:sz w:val="24"/>
                <w:szCs w:val="24"/>
              </w:rPr>
            </w:pPr>
          </w:p>
          <w:p w14:paraId="3B5CD386">
            <w:pPr>
              <w:pStyle w:val="23"/>
              <w:spacing w:after="0" w:line="240" w:lineRule="auto"/>
              <w:ind w:left="0"/>
              <w:jc w:val="center"/>
              <w:rPr>
                <w:rFonts w:ascii="Times New Roman" w:hAnsi="Times New Roman" w:cs="Times New Roman"/>
                <w:sz w:val="24"/>
                <w:szCs w:val="24"/>
              </w:rPr>
            </w:pPr>
          </w:p>
          <w:p w14:paraId="437D5C03">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Аналітична довідка</w:t>
            </w:r>
          </w:p>
          <w:p w14:paraId="71B88C54">
            <w:pPr>
              <w:pStyle w:val="23"/>
              <w:spacing w:after="0" w:line="240" w:lineRule="auto"/>
              <w:ind w:left="0"/>
              <w:jc w:val="center"/>
              <w:rPr>
                <w:rFonts w:ascii="Times New Roman" w:hAnsi="Times New Roman" w:cs="Times New Roman"/>
                <w:sz w:val="24"/>
                <w:szCs w:val="24"/>
              </w:rPr>
            </w:pPr>
          </w:p>
          <w:p w14:paraId="70A3AA81">
            <w:pPr>
              <w:pStyle w:val="23"/>
              <w:spacing w:after="0" w:line="240" w:lineRule="auto"/>
              <w:ind w:left="0"/>
              <w:jc w:val="center"/>
              <w:rPr>
                <w:rFonts w:ascii="Times New Roman" w:hAnsi="Times New Roman" w:cs="Times New Roman"/>
                <w:sz w:val="24"/>
                <w:szCs w:val="24"/>
              </w:rPr>
            </w:pPr>
          </w:p>
          <w:p w14:paraId="4AD42BC0">
            <w:pPr>
              <w:pStyle w:val="23"/>
              <w:spacing w:after="0" w:line="240" w:lineRule="auto"/>
              <w:ind w:left="0"/>
              <w:rPr>
                <w:rFonts w:ascii="Times New Roman" w:hAnsi="Times New Roman" w:cs="Times New Roman"/>
                <w:sz w:val="24"/>
                <w:szCs w:val="24"/>
              </w:rPr>
            </w:pPr>
          </w:p>
          <w:p w14:paraId="2DE49E4D">
            <w:pPr>
              <w:pStyle w:val="23"/>
              <w:spacing w:after="0" w:line="240" w:lineRule="auto"/>
              <w:ind w:left="0"/>
              <w:rPr>
                <w:rFonts w:ascii="Times New Roman" w:hAnsi="Times New Roman" w:cs="Times New Roman"/>
                <w:sz w:val="24"/>
                <w:szCs w:val="24"/>
              </w:rPr>
            </w:pPr>
          </w:p>
          <w:p w14:paraId="6FE2A26C">
            <w:pPr>
              <w:pStyle w:val="23"/>
              <w:spacing w:after="0" w:line="240" w:lineRule="auto"/>
              <w:ind w:left="0"/>
              <w:rPr>
                <w:rFonts w:ascii="Times New Roman" w:hAnsi="Times New Roman" w:cs="Times New Roman"/>
                <w:sz w:val="24"/>
                <w:szCs w:val="24"/>
              </w:rPr>
            </w:pPr>
            <w:r>
              <w:rPr>
                <w:rFonts w:ascii="Times New Roman" w:hAnsi="Times New Roman" w:cs="Times New Roman"/>
                <w:sz w:val="24"/>
                <w:szCs w:val="24"/>
              </w:rPr>
              <w:t>Самооцінювання</w:t>
            </w:r>
          </w:p>
          <w:p w14:paraId="4531360C">
            <w:pPr>
              <w:pStyle w:val="23"/>
              <w:spacing w:after="0" w:line="240" w:lineRule="auto"/>
              <w:ind w:left="0"/>
              <w:rPr>
                <w:rFonts w:ascii="Times New Roman" w:hAnsi="Times New Roman" w:cs="Times New Roman"/>
                <w:sz w:val="24"/>
                <w:szCs w:val="24"/>
              </w:rPr>
            </w:pPr>
          </w:p>
          <w:p w14:paraId="71721F5F">
            <w:pPr>
              <w:pStyle w:val="23"/>
              <w:spacing w:after="0" w:line="240" w:lineRule="auto"/>
              <w:ind w:left="0"/>
              <w:rPr>
                <w:rFonts w:ascii="Times New Roman" w:hAnsi="Times New Roman" w:cs="Times New Roman"/>
                <w:sz w:val="24"/>
                <w:szCs w:val="24"/>
              </w:rPr>
            </w:pPr>
          </w:p>
          <w:p w14:paraId="65415EB0">
            <w:pPr>
              <w:pStyle w:val="23"/>
              <w:spacing w:after="0" w:line="240" w:lineRule="auto"/>
              <w:ind w:left="0"/>
              <w:rPr>
                <w:rFonts w:ascii="Times New Roman" w:hAnsi="Times New Roman" w:cs="Times New Roman"/>
                <w:sz w:val="24"/>
                <w:szCs w:val="24"/>
              </w:rPr>
            </w:pPr>
          </w:p>
          <w:p w14:paraId="6A33C64B">
            <w:pPr>
              <w:pStyle w:val="23"/>
              <w:spacing w:after="0" w:line="240" w:lineRule="auto"/>
              <w:ind w:left="0"/>
              <w:rPr>
                <w:rFonts w:ascii="Times New Roman" w:hAnsi="Times New Roman" w:cs="Times New Roman"/>
                <w:sz w:val="24"/>
                <w:szCs w:val="24"/>
              </w:rPr>
            </w:pPr>
          </w:p>
          <w:p w14:paraId="7A377B61">
            <w:pPr>
              <w:pStyle w:val="23"/>
              <w:spacing w:after="0" w:line="240" w:lineRule="auto"/>
              <w:ind w:left="0"/>
              <w:rPr>
                <w:rFonts w:ascii="Times New Roman" w:hAnsi="Times New Roman" w:cs="Times New Roman"/>
                <w:sz w:val="24"/>
                <w:szCs w:val="24"/>
              </w:rPr>
            </w:pPr>
          </w:p>
          <w:p w14:paraId="692850F6">
            <w:pPr>
              <w:pStyle w:val="23"/>
              <w:spacing w:after="0" w:line="240" w:lineRule="auto"/>
              <w:ind w:left="0"/>
              <w:rPr>
                <w:rFonts w:ascii="Times New Roman" w:hAnsi="Times New Roman" w:cs="Times New Roman"/>
                <w:sz w:val="24"/>
                <w:szCs w:val="24"/>
              </w:rPr>
            </w:pPr>
          </w:p>
          <w:p w14:paraId="379F5904">
            <w:pPr>
              <w:pStyle w:val="23"/>
              <w:spacing w:after="0" w:line="240" w:lineRule="auto"/>
              <w:ind w:left="0"/>
              <w:rPr>
                <w:rFonts w:ascii="Times New Roman" w:hAnsi="Times New Roman" w:cs="Times New Roman"/>
                <w:sz w:val="24"/>
                <w:szCs w:val="24"/>
              </w:rPr>
            </w:pPr>
          </w:p>
          <w:p w14:paraId="01C3C29F">
            <w:pPr>
              <w:pStyle w:val="23"/>
              <w:spacing w:after="0" w:line="240" w:lineRule="auto"/>
              <w:ind w:left="0"/>
              <w:rPr>
                <w:rFonts w:ascii="Times New Roman" w:hAnsi="Times New Roman" w:cs="Times New Roman"/>
                <w:sz w:val="24"/>
                <w:szCs w:val="24"/>
              </w:rPr>
            </w:pPr>
          </w:p>
          <w:p w14:paraId="35EC2C7B">
            <w:pPr>
              <w:pStyle w:val="23"/>
              <w:spacing w:after="0" w:line="240" w:lineRule="auto"/>
              <w:ind w:left="0"/>
              <w:rPr>
                <w:rFonts w:ascii="Times New Roman" w:hAnsi="Times New Roman" w:cs="Times New Roman"/>
                <w:sz w:val="24"/>
                <w:szCs w:val="24"/>
              </w:rPr>
            </w:pPr>
          </w:p>
          <w:p w14:paraId="7CE29162">
            <w:pPr>
              <w:pStyle w:val="23"/>
              <w:spacing w:after="0" w:line="240" w:lineRule="auto"/>
              <w:ind w:left="0"/>
              <w:rPr>
                <w:rFonts w:ascii="Times New Roman" w:hAnsi="Times New Roman" w:cs="Times New Roman"/>
                <w:sz w:val="24"/>
                <w:szCs w:val="24"/>
              </w:rPr>
            </w:pPr>
          </w:p>
          <w:p w14:paraId="2C8E00C6">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Аналіз</w:t>
            </w:r>
          </w:p>
          <w:p w14:paraId="44C712E7">
            <w:pPr>
              <w:pStyle w:val="23"/>
              <w:spacing w:after="0" w:line="240" w:lineRule="auto"/>
              <w:ind w:left="0"/>
              <w:jc w:val="center"/>
              <w:rPr>
                <w:rFonts w:ascii="Times New Roman" w:hAnsi="Times New Roman" w:cs="Times New Roman"/>
                <w:sz w:val="24"/>
                <w:szCs w:val="24"/>
              </w:rPr>
            </w:pPr>
          </w:p>
          <w:p w14:paraId="5754AB93">
            <w:pPr>
              <w:pStyle w:val="23"/>
              <w:spacing w:after="0" w:line="240" w:lineRule="auto"/>
              <w:ind w:left="0"/>
              <w:jc w:val="center"/>
              <w:rPr>
                <w:rFonts w:ascii="Times New Roman" w:hAnsi="Times New Roman" w:cs="Times New Roman"/>
                <w:sz w:val="24"/>
                <w:szCs w:val="24"/>
              </w:rPr>
            </w:pPr>
          </w:p>
          <w:p w14:paraId="6BCE969B">
            <w:pPr>
              <w:pStyle w:val="23"/>
              <w:spacing w:after="0" w:line="240" w:lineRule="auto"/>
              <w:ind w:left="0"/>
              <w:jc w:val="center"/>
              <w:rPr>
                <w:rFonts w:ascii="Times New Roman" w:hAnsi="Times New Roman" w:cs="Times New Roman"/>
                <w:sz w:val="24"/>
                <w:szCs w:val="24"/>
              </w:rPr>
            </w:pPr>
          </w:p>
          <w:p w14:paraId="5215BD20">
            <w:pPr>
              <w:pStyle w:val="23"/>
              <w:spacing w:after="0" w:line="240" w:lineRule="auto"/>
              <w:ind w:left="0"/>
              <w:jc w:val="center"/>
              <w:rPr>
                <w:rFonts w:ascii="Times New Roman" w:hAnsi="Times New Roman" w:cs="Times New Roman"/>
                <w:sz w:val="24"/>
                <w:szCs w:val="24"/>
              </w:rPr>
            </w:pPr>
          </w:p>
          <w:p w14:paraId="38E973FB">
            <w:pPr>
              <w:pStyle w:val="23"/>
              <w:spacing w:after="0" w:line="240" w:lineRule="auto"/>
              <w:ind w:left="0"/>
              <w:jc w:val="center"/>
              <w:rPr>
                <w:rFonts w:ascii="Times New Roman" w:hAnsi="Times New Roman" w:cs="Times New Roman"/>
                <w:sz w:val="24"/>
                <w:szCs w:val="24"/>
              </w:rPr>
            </w:pPr>
          </w:p>
          <w:p w14:paraId="49A73658">
            <w:pPr>
              <w:pStyle w:val="23"/>
              <w:spacing w:after="0" w:line="240" w:lineRule="auto"/>
              <w:ind w:left="0"/>
              <w:jc w:val="center"/>
              <w:rPr>
                <w:rFonts w:ascii="Times New Roman" w:hAnsi="Times New Roman" w:cs="Times New Roman"/>
                <w:sz w:val="24"/>
                <w:szCs w:val="24"/>
              </w:rPr>
            </w:pPr>
          </w:p>
          <w:p w14:paraId="76118989">
            <w:pPr>
              <w:pStyle w:val="23"/>
              <w:spacing w:after="0" w:line="240" w:lineRule="auto"/>
              <w:ind w:left="0"/>
              <w:jc w:val="center"/>
              <w:rPr>
                <w:rFonts w:ascii="Times New Roman" w:hAnsi="Times New Roman" w:cs="Times New Roman"/>
                <w:sz w:val="24"/>
                <w:szCs w:val="24"/>
              </w:rPr>
            </w:pPr>
          </w:p>
          <w:p w14:paraId="6EDC4FEB">
            <w:pPr>
              <w:pStyle w:val="23"/>
              <w:spacing w:after="0" w:line="240" w:lineRule="auto"/>
              <w:ind w:left="0"/>
              <w:jc w:val="center"/>
              <w:rPr>
                <w:rFonts w:ascii="Times New Roman" w:hAnsi="Times New Roman" w:cs="Times New Roman"/>
                <w:sz w:val="24"/>
                <w:szCs w:val="24"/>
              </w:rPr>
            </w:pPr>
          </w:p>
          <w:p w14:paraId="75B5D6E8">
            <w:pPr>
              <w:pStyle w:val="23"/>
              <w:spacing w:after="0" w:line="240" w:lineRule="auto"/>
              <w:ind w:left="0"/>
              <w:jc w:val="center"/>
              <w:rPr>
                <w:rFonts w:ascii="Times New Roman" w:hAnsi="Times New Roman" w:cs="Times New Roman"/>
                <w:sz w:val="24"/>
                <w:szCs w:val="24"/>
              </w:rPr>
            </w:pPr>
          </w:p>
          <w:p w14:paraId="1FACDA56">
            <w:pPr>
              <w:pStyle w:val="23"/>
              <w:spacing w:after="0" w:line="240" w:lineRule="auto"/>
              <w:ind w:left="0"/>
              <w:jc w:val="center"/>
              <w:rPr>
                <w:rFonts w:ascii="Times New Roman" w:hAnsi="Times New Roman" w:cs="Times New Roman"/>
                <w:sz w:val="24"/>
                <w:szCs w:val="24"/>
              </w:rPr>
            </w:pPr>
          </w:p>
          <w:p w14:paraId="553F6E30">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Інформація</w:t>
            </w:r>
          </w:p>
          <w:p w14:paraId="41F59988">
            <w:pPr>
              <w:pStyle w:val="23"/>
              <w:spacing w:after="0" w:line="240" w:lineRule="auto"/>
              <w:ind w:left="0"/>
              <w:jc w:val="center"/>
              <w:rPr>
                <w:rFonts w:ascii="Times New Roman" w:hAnsi="Times New Roman" w:cs="Times New Roman"/>
                <w:sz w:val="24"/>
                <w:szCs w:val="24"/>
              </w:rPr>
            </w:pPr>
          </w:p>
          <w:p w14:paraId="6DA9F984">
            <w:pPr>
              <w:pStyle w:val="23"/>
              <w:spacing w:after="0" w:line="240" w:lineRule="auto"/>
              <w:ind w:left="0"/>
              <w:jc w:val="center"/>
              <w:rPr>
                <w:rFonts w:ascii="Times New Roman" w:hAnsi="Times New Roman" w:cs="Times New Roman"/>
                <w:sz w:val="24"/>
                <w:szCs w:val="24"/>
              </w:rPr>
            </w:pPr>
          </w:p>
          <w:p w14:paraId="603DE8AD">
            <w:pPr>
              <w:pStyle w:val="23"/>
              <w:spacing w:after="0" w:line="240" w:lineRule="auto"/>
              <w:ind w:left="0"/>
              <w:jc w:val="center"/>
              <w:rPr>
                <w:rFonts w:ascii="Times New Roman" w:hAnsi="Times New Roman" w:cs="Times New Roman"/>
                <w:sz w:val="24"/>
                <w:szCs w:val="24"/>
              </w:rPr>
            </w:pPr>
          </w:p>
          <w:p w14:paraId="74A60DEB">
            <w:pPr>
              <w:pStyle w:val="23"/>
              <w:spacing w:after="0" w:line="240" w:lineRule="auto"/>
              <w:ind w:left="0"/>
              <w:jc w:val="center"/>
              <w:rPr>
                <w:rFonts w:ascii="Times New Roman" w:hAnsi="Times New Roman" w:cs="Times New Roman"/>
                <w:sz w:val="24"/>
                <w:szCs w:val="24"/>
              </w:rPr>
            </w:pPr>
          </w:p>
          <w:p w14:paraId="4BA74A4F">
            <w:pPr>
              <w:pStyle w:val="23"/>
              <w:spacing w:after="0" w:line="240" w:lineRule="auto"/>
              <w:ind w:left="0"/>
              <w:jc w:val="center"/>
              <w:rPr>
                <w:rFonts w:ascii="Times New Roman" w:hAnsi="Times New Roman" w:cs="Times New Roman"/>
                <w:sz w:val="24"/>
                <w:szCs w:val="24"/>
              </w:rPr>
            </w:pPr>
          </w:p>
          <w:p w14:paraId="7D039E1D">
            <w:pPr>
              <w:pStyle w:val="23"/>
              <w:spacing w:after="0" w:line="240" w:lineRule="auto"/>
              <w:ind w:left="0"/>
              <w:jc w:val="center"/>
              <w:rPr>
                <w:rFonts w:ascii="Times New Roman" w:hAnsi="Times New Roman" w:cs="Times New Roman"/>
                <w:sz w:val="24"/>
                <w:szCs w:val="24"/>
              </w:rPr>
            </w:pPr>
          </w:p>
          <w:p w14:paraId="30091894">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Схвалення</w:t>
            </w:r>
          </w:p>
          <w:p w14:paraId="30D6498B">
            <w:pPr>
              <w:pStyle w:val="23"/>
              <w:spacing w:after="0" w:line="240" w:lineRule="auto"/>
              <w:ind w:left="0"/>
              <w:jc w:val="center"/>
              <w:rPr>
                <w:rFonts w:ascii="Times New Roman" w:hAnsi="Times New Roman" w:cs="Times New Roman"/>
                <w:sz w:val="24"/>
                <w:szCs w:val="24"/>
              </w:rPr>
            </w:pPr>
          </w:p>
          <w:p w14:paraId="21CAF4DF">
            <w:pPr>
              <w:pStyle w:val="23"/>
              <w:spacing w:after="0" w:line="240" w:lineRule="auto"/>
              <w:ind w:left="0"/>
              <w:jc w:val="center"/>
              <w:rPr>
                <w:rFonts w:ascii="Times New Roman" w:hAnsi="Times New Roman" w:cs="Times New Roman"/>
                <w:sz w:val="24"/>
                <w:szCs w:val="24"/>
              </w:rPr>
            </w:pPr>
          </w:p>
          <w:p w14:paraId="4E804B69">
            <w:pPr>
              <w:pStyle w:val="23"/>
              <w:spacing w:after="0" w:line="240" w:lineRule="auto"/>
              <w:ind w:left="0"/>
              <w:jc w:val="center"/>
              <w:rPr>
                <w:rFonts w:ascii="Times New Roman" w:hAnsi="Times New Roman" w:cs="Times New Roman"/>
                <w:sz w:val="24"/>
                <w:szCs w:val="24"/>
              </w:rPr>
            </w:pPr>
          </w:p>
          <w:p w14:paraId="214FAC69">
            <w:pPr>
              <w:pStyle w:val="23"/>
              <w:spacing w:after="0" w:line="240" w:lineRule="auto"/>
              <w:ind w:left="0"/>
              <w:jc w:val="center"/>
              <w:rPr>
                <w:rFonts w:ascii="Times New Roman" w:hAnsi="Times New Roman" w:cs="Times New Roman"/>
                <w:sz w:val="24"/>
                <w:szCs w:val="24"/>
              </w:rPr>
            </w:pPr>
          </w:p>
          <w:p w14:paraId="64707669">
            <w:pPr>
              <w:pStyle w:val="23"/>
              <w:spacing w:after="0" w:line="240" w:lineRule="auto"/>
              <w:ind w:left="0"/>
              <w:jc w:val="center"/>
              <w:rPr>
                <w:rFonts w:ascii="Times New Roman" w:hAnsi="Times New Roman" w:cs="Times New Roman"/>
                <w:sz w:val="24"/>
                <w:szCs w:val="24"/>
              </w:rPr>
            </w:pPr>
          </w:p>
          <w:p w14:paraId="355BAFFE">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Обговорення</w:t>
            </w:r>
          </w:p>
        </w:tc>
      </w:tr>
      <w:tr w14:paraId="444A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6" w:hRule="atLeast"/>
        </w:trPr>
        <w:tc>
          <w:tcPr>
            <w:tcW w:w="2199" w:type="dxa"/>
            <w:vMerge w:val="restart"/>
          </w:tcPr>
          <w:p w14:paraId="060E3DC6">
            <w:pPr>
              <w:pStyle w:val="23"/>
              <w:numPr>
                <w:ilvl w:val="1"/>
                <w:numId w:val="5"/>
              </w:numPr>
              <w:spacing w:after="0" w:line="240" w:lineRule="auto"/>
              <w:ind w:left="502" w:hanging="502"/>
              <w:rPr>
                <w:rFonts w:ascii="Times New Roman" w:hAnsi="Times New Roman" w:cs="Times New Roman"/>
                <w:b/>
                <w:sz w:val="24"/>
                <w:szCs w:val="24"/>
              </w:rPr>
            </w:pPr>
          </w:p>
        </w:tc>
        <w:tc>
          <w:tcPr>
            <w:tcW w:w="2662" w:type="dxa"/>
          </w:tcPr>
          <w:p w14:paraId="5E45E832">
            <w:pPr>
              <w:jc w:val="both"/>
              <w:rPr>
                <w:rFonts w:ascii="Times New Roman" w:hAnsi="Times New Roman" w:eastAsia="Times New Roman" w:cs="Times New Roman"/>
                <w:b/>
                <w:color w:val="000000"/>
                <w:kern w:val="0"/>
                <w:sz w:val="24"/>
                <w:szCs w:val="24"/>
                <w:lang w:eastAsia="uk-UA"/>
                <w14:ligatures w14:val="none"/>
              </w:rPr>
            </w:pPr>
            <w:r>
              <w:rPr>
                <w:rFonts w:ascii="Times New Roman" w:hAnsi="Times New Roman" w:eastAsia="Times New Roman" w:cs="Times New Roman"/>
                <w:b/>
                <w:color w:val="000000"/>
                <w:kern w:val="0"/>
                <w:sz w:val="24"/>
                <w:szCs w:val="24"/>
                <w:lang w:eastAsia="uk-UA"/>
                <w14:ligatures w14:val="none"/>
              </w:rPr>
              <w:t xml:space="preserve">Прийняття, реєстрація та зберігання документів, </w:t>
            </w:r>
            <w:r>
              <w:rPr>
                <w:rFonts w:ascii="Times New Roman" w:hAnsi="Times New Roman" w:eastAsia="Times New Roman" w:cs="Times New Roman"/>
                <w:bCs/>
                <w:color w:val="000000"/>
                <w:kern w:val="0"/>
                <w:sz w:val="24"/>
                <w:szCs w:val="24"/>
                <w:lang w:eastAsia="uk-UA"/>
                <w14:ligatures w14:val="none"/>
              </w:rPr>
              <w:t>поданих педагогічними працівниками, які атестуються.</w:t>
            </w:r>
          </w:p>
        </w:tc>
        <w:tc>
          <w:tcPr>
            <w:tcW w:w="1556" w:type="dxa"/>
          </w:tcPr>
          <w:p w14:paraId="5C331547">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Жовтень-грудень</w:t>
            </w:r>
          </w:p>
        </w:tc>
        <w:tc>
          <w:tcPr>
            <w:tcW w:w="1962" w:type="dxa"/>
          </w:tcPr>
          <w:p w14:paraId="650B6EA4">
            <w:pPr>
              <w:pStyle w:val="23"/>
              <w:spacing w:after="0" w:line="240" w:lineRule="auto"/>
              <w:ind w:left="0"/>
              <w:jc w:val="center"/>
              <w:rPr>
                <w:rFonts w:hint="default" w:ascii="Times New Roman" w:hAnsi="Times New Roman" w:cs="Times New Roman"/>
                <w:sz w:val="24"/>
                <w:szCs w:val="24"/>
                <w:lang w:val="uk-UA"/>
              </w:rPr>
            </w:pPr>
            <w:r>
              <w:rPr>
                <w:rFonts w:ascii="Times New Roman" w:hAnsi="Times New Roman" w:cs="Times New Roman"/>
                <w:sz w:val="24"/>
                <w:szCs w:val="24"/>
                <w:lang w:val="uk-UA"/>
              </w:rPr>
              <w:t>Директор</w:t>
            </w:r>
            <w:r>
              <w:rPr>
                <w:rFonts w:hint="default" w:ascii="Times New Roman" w:hAnsi="Times New Roman" w:cs="Times New Roman"/>
                <w:sz w:val="24"/>
                <w:szCs w:val="24"/>
                <w:lang w:val="uk-UA"/>
              </w:rPr>
              <w:t>, вихователь-методист</w:t>
            </w:r>
          </w:p>
        </w:tc>
        <w:tc>
          <w:tcPr>
            <w:tcW w:w="1989" w:type="dxa"/>
          </w:tcPr>
          <w:p w14:paraId="3FFE2191">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Реєстр документів</w:t>
            </w:r>
          </w:p>
        </w:tc>
      </w:tr>
      <w:tr w14:paraId="5B6F5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6" w:hRule="atLeast"/>
        </w:trPr>
        <w:tc>
          <w:tcPr>
            <w:tcW w:w="2199" w:type="dxa"/>
            <w:vMerge w:val="continue"/>
          </w:tcPr>
          <w:p w14:paraId="5665EADC">
            <w:pPr>
              <w:pStyle w:val="23"/>
              <w:numPr>
                <w:ilvl w:val="1"/>
                <w:numId w:val="5"/>
              </w:numPr>
              <w:spacing w:after="0" w:line="240" w:lineRule="auto"/>
              <w:ind w:left="502" w:hanging="502"/>
              <w:rPr>
                <w:rFonts w:ascii="Times New Roman" w:hAnsi="Times New Roman" w:cs="Times New Roman"/>
                <w:b/>
                <w:sz w:val="24"/>
                <w:szCs w:val="24"/>
              </w:rPr>
            </w:pPr>
          </w:p>
        </w:tc>
        <w:tc>
          <w:tcPr>
            <w:tcW w:w="2662" w:type="dxa"/>
          </w:tcPr>
          <w:p w14:paraId="3783FBCB">
            <w:pPr>
              <w:jc w:val="both"/>
              <w:rPr>
                <w:rFonts w:ascii="Times New Roman" w:hAnsi="Times New Roman" w:eastAsia="Times New Roman" w:cs="Times New Roman"/>
                <w:b/>
                <w:color w:val="000000"/>
                <w:kern w:val="0"/>
                <w:sz w:val="24"/>
                <w:szCs w:val="24"/>
                <w:lang w:eastAsia="uk-UA"/>
                <w14:ligatures w14:val="none"/>
              </w:rPr>
            </w:pPr>
            <w:r>
              <w:rPr>
                <w:rFonts w:ascii="Times New Roman" w:hAnsi="Times New Roman" w:eastAsia="Times New Roman" w:cs="Times New Roman"/>
                <w:b/>
                <w:color w:val="000000"/>
                <w:kern w:val="0"/>
                <w:sz w:val="24"/>
                <w:szCs w:val="24"/>
                <w:lang w:eastAsia="uk-UA"/>
                <w14:ligatures w14:val="none"/>
              </w:rPr>
              <w:t xml:space="preserve">Надання педагогічним працівникам консультацій </w:t>
            </w:r>
            <w:r>
              <w:rPr>
                <w:rFonts w:ascii="Times New Roman" w:hAnsi="Times New Roman" w:eastAsia="Times New Roman" w:cs="Times New Roman"/>
                <w:bCs/>
                <w:color w:val="000000"/>
                <w:kern w:val="0"/>
                <w:sz w:val="24"/>
                <w:szCs w:val="24"/>
                <w:lang w:eastAsia="uk-UA"/>
                <w14:ligatures w14:val="none"/>
              </w:rPr>
              <w:t>щодо порядку проходження атестації, строків подання документів, вимог до оформлення матеріалів та прав педагогічного працівника під час атестації.</w:t>
            </w:r>
          </w:p>
        </w:tc>
        <w:tc>
          <w:tcPr>
            <w:tcW w:w="1556" w:type="dxa"/>
          </w:tcPr>
          <w:p w14:paraId="2DA35424">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Жовтень-грудень</w:t>
            </w:r>
          </w:p>
        </w:tc>
        <w:tc>
          <w:tcPr>
            <w:tcW w:w="1962" w:type="dxa"/>
          </w:tcPr>
          <w:p w14:paraId="76518C3A">
            <w:pPr>
              <w:pStyle w:val="23"/>
              <w:spacing w:after="0" w:line="240" w:lineRule="auto"/>
              <w:ind w:left="0"/>
              <w:jc w:val="center"/>
              <w:rPr>
                <w:rFonts w:hint="default" w:ascii="Times New Roman" w:hAnsi="Times New Roman" w:cs="Times New Roman"/>
                <w:sz w:val="24"/>
                <w:szCs w:val="24"/>
                <w:lang w:val="uk-UA"/>
              </w:rPr>
            </w:pPr>
            <w:r>
              <w:rPr>
                <w:rFonts w:ascii="Times New Roman" w:hAnsi="Times New Roman" w:cs="Times New Roman"/>
                <w:sz w:val="24"/>
                <w:szCs w:val="24"/>
                <w:lang w:val="uk-UA"/>
              </w:rPr>
              <w:t>Директор</w:t>
            </w:r>
            <w:r>
              <w:rPr>
                <w:rFonts w:hint="default" w:ascii="Times New Roman" w:hAnsi="Times New Roman" w:cs="Times New Roman"/>
                <w:sz w:val="24"/>
                <w:szCs w:val="24"/>
                <w:lang w:val="uk-UA"/>
              </w:rPr>
              <w:t>,</w:t>
            </w:r>
          </w:p>
          <w:p w14:paraId="06FB7BD1">
            <w:pPr>
              <w:pStyle w:val="23"/>
              <w:spacing w:after="0" w:line="240" w:lineRule="auto"/>
              <w:ind w:left="0"/>
              <w:jc w:val="center"/>
              <w:rPr>
                <w:rFonts w:hint="default" w:ascii="Times New Roman" w:hAnsi="Times New Roman" w:cs="Times New Roman"/>
                <w:sz w:val="24"/>
                <w:szCs w:val="24"/>
                <w:lang w:val="uk-UA"/>
              </w:rPr>
            </w:pPr>
            <w:r>
              <w:rPr>
                <w:rFonts w:ascii="Times New Roman" w:hAnsi="Times New Roman" w:cs="Times New Roman"/>
                <w:sz w:val="24"/>
                <w:szCs w:val="24"/>
                <w:lang w:val="uk-UA"/>
              </w:rPr>
              <w:t>вихователь</w:t>
            </w:r>
            <w:r>
              <w:rPr>
                <w:rFonts w:hint="default" w:ascii="Times New Roman" w:hAnsi="Times New Roman" w:cs="Times New Roman"/>
                <w:sz w:val="24"/>
                <w:szCs w:val="24"/>
                <w:lang w:val="uk-UA"/>
              </w:rPr>
              <w:t>-</w:t>
            </w:r>
            <w:r>
              <w:rPr>
                <w:rFonts w:ascii="Times New Roman" w:hAnsi="Times New Roman" w:cs="Times New Roman"/>
                <w:sz w:val="24"/>
                <w:szCs w:val="24"/>
                <w:lang w:val="uk-UA"/>
              </w:rPr>
              <w:t>методист</w:t>
            </w:r>
          </w:p>
        </w:tc>
        <w:tc>
          <w:tcPr>
            <w:tcW w:w="1989" w:type="dxa"/>
          </w:tcPr>
          <w:p w14:paraId="692D2DF2">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Консультації</w:t>
            </w:r>
          </w:p>
        </w:tc>
      </w:tr>
      <w:tr w14:paraId="1194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6" w:hRule="atLeast"/>
        </w:trPr>
        <w:tc>
          <w:tcPr>
            <w:tcW w:w="2199" w:type="dxa"/>
            <w:vMerge w:val="continue"/>
          </w:tcPr>
          <w:p w14:paraId="0E0B631D">
            <w:pPr>
              <w:pStyle w:val="23"/>
              <w:numPr>
                <w:ilvl w:val="1"/>
                <w:numId w:val="5"/>
              </w:numPr>
              <w:spacing w:after="0" w:line="240" w:lineRule="auto"/>
              <w:ind w:left="502" w:hanging="502"/>
              <w:rPr>
                <w:rFonts w:ascii="Times New Roman" w:hAnsi="Times New Roman" w:cs="Times New Roman"/>
                <w:b/>
                <w:sz w:val="24"/>
                <w:szCs w:val="24"/>
              </w:rPr>
            </w:pPr>
          </w:p>
        </w:tc>
        <w:tc>
          <w:tcPr>
            <w:tcW w:w="2662" w:type="dxa"/>
          </w:tcPr>
          <w:p w14:paraId="4CC4A39D">
            <w:pPr>
              <w:jc w:val="both"/>
              <w:rPr>
                <w:rFonts w:ascii="Times New Roman" w:hAnsi="Times New Roman" w:eastAsia="Times New Roman" w:cs="Times New Roman"/>
                <w:b/>
                <w:color w:val="000000"/>
                <w:kern w:val="0"/>
                <w:sz w:val="24"/>
                <w:szCs w:val="24"/>
                <w:lang w:eastAsia="uk-UA"/>
                <w14:ligatures w14:val="none"/>
              </w:rPr>
            </w:pPr>
            <w:r>
              <w:rPr>
                <w:rFonts w:ascii="Times New Roman" w:hAnsi="Times New Roman" w:eastAsia="Times New Roman" w:cs="Times New Roman"/>
                <w:bCs/>
                <w:color w:val="000000"/>
                <w:kern w:val="0"/>
                <w:sz w:val="24"/>
                <w:szCs w:val="24"/>
                <w:lang w:eastAsia="uk-UA"/>
                <w14:ligatures w14:val="none"/>
              </w:rPr>
              <w:t>Розгляд заяв педагогічних працівників щодо включення до списку осіб, які підлягають черговій атестації,</w:t>
            </w:r>
            <w:r>
              <w:rPr>
                <w:rFonts w:ascii="Times New Roman" w:hAnsi="Times New Roman" w:eastAsia="Times New Roman" w:cs="Times New Roman"/>
                <w:b/>
                <w:color w:val="000000"/>
                <w:kern w:val="0"/>
                <w:sz w:val="24"/>
                <w:szCs w:val="24"/>
                <w:lang w:eastAsia="uk-UA"/>
                <w14:ligatures w14:val="none"/>
              </w:rPr>
              <w:t xml:space="preserve"> або щодо проведення позачергової атестації.</w:t>
            </w:r>
          </w:p>
        </w:tc>
        <w:tc>
          <w:tcPr>
            <w:tcW w:w="1556" w:type="dxa"/>
          </w:tcPr>
          <w:p w14:paraId="58426183">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До 20 грудня</w:t>
            </w:r>
          </w:p>
        </w:tc>
        <w:tc>
          <w:tcPr>
            <w:tcW w:w="1962" w:type="dxa"/>
          </w:tcPr>
          <w:p w14:paraId="5C3E627C">
            <w:pPr>
              <w:pStyle w:val="23"/>
              <w:spacing w:after="0" w:line="240" w:lineRule="auto"/>
              <w:ind w:left="0"/>
              <w:jc w:val="center"/>
              <w:rPr>
                <w:rFonts w:hint="default" w:ascii="Times New Roman" w:hAnsi="Times New Roman" w:cs="Times New Roman"/>
                <w:sz w:val="24"/>
                <w:szCs w:val="24"/>
                <w:lang w:val="uk-UA"/>
              </w:rPr>
            </w:pPr>
            <w:r>
              <w:rPr>
                <w:rFonts w:ascii="Times New Roman" w:hAnsi="Times New Roman" w:cs="Times New Roman"/>
                <w:sz w:val="24"/>
                <w:szCs w:val="24"/>
                <w:lang w:val="uk-UA"/>
              </w:rPr>
              <w:t>Директор</w:t>
            </w:r>
            <w:r>
              <w:rPr>
                <w:rFonts w:hint="default" w:ascii="Times New Roman" w:hAnsi="Times New Roman" w:cs="Times New Roman"/>
                <w:sz w:val="24"/>
                <w:szCs w:val="24"/>
                <w:lang w:val="uk-UA"/>
              </w:rPr>
              <w:t>, вихователь-методист</w:t>
            </w:r>
          </w:p>
        </w:tc>
        <w:tc>
          <w:tcPr>
            <w:tcW w:w="1989" w:type="dxa"/>
          </w:tcPr>
          <w:p w14:paraId="51440017">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За наявності заяв</w:t>
            </w:r>
          </w:p>
        </w:tc>
      </w:tr>
      <w:tr w14:paraId="7644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9" w:hRule="atLeast"/>
        </w:trPr>
        <w:tc>
          <w:tcPr>
            <w:tcW w:w="2199" w:type="dxa"/>
            <w:vMerge w:val="continue"/>
          </w:tcPr>
          <w:p w14:paraId="315F4D7F">
            <w:pPr>
              <w:pStyle w:val="23"/>
              <w:numPr>
                <w:ilvl w:val="1"/>
                <w:numId w:val="5"/>
              </w:numPr>
              <w:spacing w:after="0" w:line="240" w:lineRule="auto"/>
              <w:ind w:left="502" w:hanging="502"/>
              <w:rPr>
                <w:rFonts w:ascii="Times New Roman" w:hAnsi="Times New Roman" w:cs="Times New Roman"/>
                <w:b/>
                <w:sz w:val="24"/>
                <w:szCs w:val="24"/>
              </w:rPr>
            </w:pPr>
          </w:p>
        </w:tc>
        <w:tc>
          <w:tcPr>
            <w:tcW w:w="2662" w:type="dxa"/>
          </w:tcPr>
          <w:p w14:paraId="490AE341">
            <w:pPr>
              <w:jc w:val="both"/>
              <w:rPr>
                <w:rFonts w:ascii="Times New Roman" w:hAnsi="Times New Roman" w:eastAsia="Times New Roman" w:cs="Times New Roman"/>
                <w:bCs/>
                <w:color w:val="000000"/>
                <w:kern w:val="0"/>
                <w:sz w:val="24"/>
                <w:szCs w:val="24"/>
                <w:lang w:eastAsia="uk-UA"/>
                <w14:ligatures w14:val="none"/>
              </w:rPr>
            </w:pPr>
            <w:r>
              <w:rPr>
                <w:rFonts w:ascii="Times New Roman" w:hAnsi="Times New Roman" w:eastAsia="Times New Roman" w:cs="Times New Roman"/>
                <w:b/>
                <w:color w:val="000000"/>
                <w:kern w:val="0"/>
                <w:sz w:val="24"/>
                <w:szCs w:val="24"/>
                <w:lang w:eastAsia="uk-UA"/>
                <w14:ligatures w14:val="none"/>
              </w:rPr>
              <w:t>Видання наказу за результатами атестації</w:t>
            </w:r>
            <w:r>
              <w:rPr>
                <w:rFonts w:ascii="Times New Roman" w:hAnsi="Times New Roman" w:eastAsia="Times New Roman" w:cs="Times New Roman"/>
                <w:bCs/>
                <w:color w:val="000000"/>
                <w:kern w:val="0"/>
                <w:sz w:val="24"/>
                <w:szCs w:val="24"/>
                <w:lang w:eastAsia="uk-UA"/>
                <w14:ligatures w14:val="none"/>
              </w:rPr>
              <w:t xml:space="preserve"> педагогічних працівників та ознайомлення з ним працівників.</w:t>
            </w:r>
          </w:p>
        </w:tc>
        <w:tc>
          <w:tcPr>
            <w:tcW w:w="1556" w:type="dxa"/>
          </w:tcPr>
          <w:p w14:paraId="1C4C9DA2">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У строк до 7 робочих днів з дня прийняття рішення АК</w:t>
            </w:r>
          </w:p>
        </w:tc>
        <w:tc>
          <w:tcPr>
            <w:tcW w:w="1962" w:type="dxa"/>
          </w:tcPr>
          <w:p w14:paraId="4E9CE9E7">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tc>
        <w:tc>
          <w:tcPr>
            <w:tcW w:w="1989" w:type="dxa"/>
          </w:tcPr>
          <w:p w14:paraId="1D4452FF">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Наказ</w:t>
            </w:r>
          </w:p>
        </w:tc>
      </w:tr>
      <w:tr w14:paraId="30C2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3" w:hRule="atLeast"/>
        </w:trPr>
        <w:tc>
          <w:tcPr>
            <w:tcW w:w="2199" w:type="dxa"/>
            <w:vMerge w:val="restart"/>
          </w:tcPr>
          <w:p w14:paraId="7531E25F">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Pr>
                <w:rFonts w:hint="default" w:ascii="Times New Roman" w:hAnsi="Times New Roman" w:cs="Times New Roman"/>
                <w:b/>
                <w:sz w:val="24"/>
                <w:szCs w:val="24"/>
                <w:lang w:val="uk-UA"/>
              </w:rPr>
              <w:t>5</w:t>
            </w:r>
            <w:r>
              <w:rPr>
                <w:rFonts w:ascii="Times New Roman" w:hAnsi="Times New Roman" w:cs="Times New Roman"/>
                <w:b/>
                <w:sz w:val="24"/>
                <w:szCs w:val="24"/>
              </w:rPr>
              <w:t xml:space="preserve">. Бракеражна комісія </w:t>
            </w:r>
          </w:p>
        </w:tc>
        <w:tc>
          <w:tcPr>
            <w:tcW w:w="2662" w:type="dxa"/>
          </w:tcPr>
          <w:p w14:paraId="5BEBBE5E">
            <w:pPr>
              <w:spacing w:after="0" w:line="240" w:lineRule="auto"/>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 xml:space="preserve">Видання наказу про організацію харчування дітей у 2026/2027 навчальному році, визначення відповідальної особи за організацію харчування, складу бракеражної комісії </w:t>
            </w:r>
          </w:p>
        </w:tc>
        <w:tc>
          <w:tcPr>
            <w:tcW w:w="1556" w:type="dxa"/>
          </w:tcPr>
          <w:p w14:paraId="6D1DBF71">
            <w:pPr>
              <w:pStyle w:val="23"/>
              <w:spacing w:after="0" w:line="240" w:lineRule="auto"/>
              <w:ind w:left="0"/>
              <w:jc w:val="center"/>
              <w:rPr>
                <w:rFonts w:hint="default" w:ascii="Times New Roman" w:hAnsi="Times New Roman" w:cs="Times New Roman"/>
                <w:sz w:val="24"/>
                <w:szCs w:val="24"/>
                <w:lang w:val="uk-UA"/>
              </w:rPr>
            </w:pPr>
            <w:r>
              <w:rPr>
                <w:rFonts w:ascii="Times New Roman" w:hAnsi="Times New Roman" w:cs="Times New Roman"/>
                <w:sz w:val="24"/>
                <w:szCs w:val="24"/>
                <w:lang w:val="uk-UA"/>
              </w:rPr>
              <w:t>Вересень</w:t>
            </w:r>
          </w:p>
        </w:tc>
        <w:tc>
          <w:tcPr>
            <w:tcW w:w="1962" w:type="dxa"/>
          </w:tcPr>
          <w:p w14:paraId="7D357372">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p w14:paraId="09990431">
            <w:pPr>
              <w:pStyle w:val="23"/>
              <w:spacing w:after="0" w:line="240" w:lineRule="auto"/>
              <w:ind w:left="0"/>
              <w:jc w:val="center"/>
              <w:rPr>
                <w:rFonts w:ascii="Times New Roman" w:hAnsi="Times New Roman" w:cs="Times New Roman"/>
                <w:sz w:val="24"/>
                <w:szCs w:val="24"/>
              </w:rPr>
            </w:pPr>
          </w:p>
          <w:p w14:paraId="5D55B9A3">
            <w:pPr>
              <w:pStyle w:val="23"/>
              <w:spacing w:after="0" w:line="240" w:lineRule="auto"/>
              <w:ind w:left="0"/>
              <w:jc w:val="center"/>
              <w:rPr>
                <w:rFonts w:ascii="Times New Roman" w:hAnsi="Times New Roman" w:cs="Times New Roman"/>
                <w:sz w:val="24"/>
                <w:szCs w:val="24"/>
              </w:rPr>
            </w:pPr>
          </w:p>
          <w:p w14:paraId="02045853">
            <w:pPr>
              <w:pStyle w:val="23"/>
              <w:spacing w:after="0" w:line="240" w:lineRule="auto"/>
              <w:ind w:left="0"/>
              <w:jc w:val="center"/>
              <w:rPr>
                <w:rFonts w:ascii="Times New Roman" w:hAnsi="Times New Roman" w:cs="Times New Roman"/>
                <w:sz w:val="24"/>
                <w:szCs w:val="24"/>
              </w:rPr>
            </w:pPr>
          </w:p>
          <w:p w14:paraId="4225CC51">
            <w:pPr>
              <w:pStyle w:val="23"/>
              <w:spacing w:after="0" w:line="240" w:lineRule="auto"/>
              <w:ind w:left="0"/>
              <w:jc w:val="center"/>
              <w:rPr>
                <w:rFonts w:ascii="Times New Roman" w:hAnsi="Times New Roman" w:cs="Times New Roman"/>
                <w:sz w:val="24"/>
                <w:szCs w:val="24"/>
              </w:rPr>
            </w:pPr>
          </w:p>
          <w:p w14:paraId="2F3AFC10">
            <w:pPr>
              <w:pStyle w:val="23"/>
              <w:spacing w:after="0" w:line="240" w:lineRule="auto"/>
              <w:ind w:left="0"/>
              <w:jc w:val="center"/>
              <w:rPr>
                <w:rFonts w:ascii="Times New Roman" w:hAnsi="Times New Roman" w:cs="Times New Roman"/>
                <w:sz w:val="24"/>
                <w:szCs w:val="24"/>
              </w:rPr>
            </w:pPr>
          </w:p>
          <w:p w14:paraId="02BB016C">
            <w:pPr>
              <w:pStyle w:val="23"/>
              <w:spacing w:after="0" w:line="240" w:lineRule="auto"/>
              <w:ind w:left="0"/>
              <w:jc w:val="center"/>
              <w:rPr>
                <w:rFonts w:ascii="Times New Roman" w:hAnsi="Times New Roman" w:cs="Times New Roman"/>
                <w:sz w:val="24"/>
                <w:szCs w:val="24"/>
              </w:rPr>
            </w:pPr>
          </w:p>
          <w:p w14:paraId="7D5CBA3A">
            <w:pPr>
              <w:pStyle w:val="23"/>
              <w:spacing w:after="0" w:line="240" w:lineRule="auto"/>
              <w:ind w:left="0"/>
              <w:jc w:val="center"/>
              <w:rPr>
                <w:rFonts w:ascii="Times New Roman" w:hAnsi="Times New Roman" w:cs="Times New Roman"/>
                <w:sz w:val="24"/>
                <w:szCs w:val="24"/>
              </w:rPr>
            </w:pPr>
          </w:p>
          <w:p w14:paraId="52245609">
            <w:pPr>
              <w:pStyle w:val="23"/>
              <w:spacing w:after="0" w:line="240" w:lineRule="auto"/>
              <w:ind w:left="0"/>
              <w:jc w:val="center"/>
              <w:rPr>
                <w:rFonts w:ascii="Times New Roman" w:hAnsi="Times New Roman" w:cs="Times New Roman"/>
                <w:sz w:val="24"/>
                <w:szCs w:val="24"/>
              </w:rPr>
            </w:pPr>
          </w:p>
          <w:p w14:paraId="5599CE63">
            <w:pPr>
              <w:pStyle w:val="23"/>
              <w:spacing w:after="0" w:line="240" w:lineRule="auto"/>
              <w:ind w:left="0"/>
              <w:rPr>
                <w:rFonts w:ascii="Times New Roman" w:hAnsi="Times New Roman" w:cs="Times New Roman"/>
                <w:sz w:val="24"/>
                <w:szCs w:val="24"/>
              </w:rPr>
            </w:pPr>
          </w:p>
        </w:tc>
        <w:tc>
          <w:tcPr>
            <w:tcW w:w="1989" w:type="dxa"/>
          </w:tcPr>
          <w:p w14:paraId="1A32CEB5">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Наказ</w:t>
            </w:r>
          </w:p>
        </w:tc>
      </w:tr>
      <w:tr w14:paraId="63071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3" w:hRule="atLeast"/>
        </w:trPr>
        <w:tc>
          <w:tcPr>
            <w:tcW w:w="2199" w:type="dxa"/>
            <w:vMerge w:val="continue"/>
          </w:tcPr>
          <w:p w14:paraId="0320BA7D">
            <w:pPr>
              <w:pStyle w:val="23"/>
              <w:numPr>
                <w:ilvl w:val="1"/>
                <w:numId w:val="6"/>
              </w:numPr>
              <w:spacing w:after="0" w:line="240" w:lineRule="auto"/>
              <w:ind w:left="502" w:hanging="502"/>
              <w:rPr>
                <w:rFonts w:ascii="Times New Roman" w:hAnsi="Times New Roman" w:cs="Times New Roman"/>
                <w:b/>
                <w:sz w:val="24"/>
                <w:szCs w:val="24"/>
              </w:rPr>
            </w:pPr>
          </w:p>
        </w:tc>
        <w:tc>
          <w:tcPr>
            <w:tcW w:w="2662" w:type="dxa"/>
          </w:tcPr>
          <w:p w14:paraId="0D2FC773">
            <w:pPr>
              <w:spacing w:after="0" w:line="240" w:lineRule="auto"/>
              <w:jc w:val="both"/>
              <w:rPr>
                <w:rFonts w:hint="default" w:ascii="Times New Roman" w:hAnsi="Times New Roman" w:eastAsia="Calibri" w:cs="Times New Roman"/>
                <w:kern w:val="0"/>
                <w:sz w:val="24"/>
                <w:szCs w:val="24"/>
                <w:lang w:val="uk-UA"/>
                <w14:ligatures w14:val="none"/>
              </w:rPr>
            </w:pPr>
            <w:r>
              <w:rPr>
                <w:rFonts w:ascii="Times New Roman" w:hAnsi="Times New Roman" w:eastAsia="Calibri" w:cs="Times New Roman"/>
                <w:kern w:val="0"/>
                <w:sz w:val="24"/>
                <w:szCs w:val="24"/>
                <w14:ligatures w14:val="none"/>
              </w:rPr>
              <w:t>Оновлення локальної документації з організації харчування відповідно до постанови КМУ №305, оновленого Санітарного регламенту</w:t>
            </w:r>
            <w:r>
              <w:rPr>
                <w:rFonts w:hint="default" w:ascii="Times New Roman" w:hAnsi="Times New Roman" w:eastAsia="Calibri" w:cs="Times New Roman"/>
                <w:kern w:val="0"/>
                <w:sz w:val="24"/>
                <w:szCs w:val="24"/>
                <w:lang w:val="uk-UA"/>
                <w14:ligatures w14:val="none"/>
              </w:rPr>
              <w:t xml:space="preserve"> та вимог воєнного стану</w:t>
            </w:r>
          </w:p>
        </w:tc>
        <w:tc>
          <w:tcPr>
            <w:tcW w:w="1556" w:type="dxa"/>
          </w:tcPr>
          <w:p w14:paraId="432EA7F7">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Серпень-вересень</w:t>
            </w:r>
          </w:p>
        </w:tc>
        <w:tc>
          <w:tcPr>
            <w:tcW w:w="1962" w:type="dxa"/>
          </w:tcPr>
          <w:p w14:paraId="048941F4">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 медична сестра, завгосп</w:t>
            </w:r>
          </w:p>
        </w:tc>
        <w:tc>
          <w:tcPr>
            <w:tcW w:w="1989" w:type="dxa"/>
          </w:tcPr>
          <w:p w14:paraId="78C228E1">
            <w:pPr>
              <w:pStyle w:val="23"/>
              <w:spacing w:after="0" w:line="240" w:lineRule="auto"/>
              <w:ind w:left="0"/>
              <w:jc w:val="both"/>
              <w:rPr>
                <w:rFonts w:ascii="Times New Roman" w:hAnsi="Times New Roman" w:cs="Times New Roman"/>
                <w:b/>
                <w:sz w:val="24"/>
                <w:szCs w:val="24"/>
              </w:rPr>
            </w:pPr>
          </w:p>
        </w:tc>
      </w:tr>
      <w:tr w14:paraId="2B0D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9" w:hRule="atLeast"/>
        </w:trPr>
        <w:tc>
          <w:tcPr>
            <w:tcW w:w="2199" w:type="dxa"/>
            <w:vMerge w:val="continue"/>
          </w:tcPr>
          <w:p w14:paraId="46BA2FA2">
            <w:pPr>
              <w:pStyle w:val="23"/>
              <w:numPr>
                <w:ilvl w:val="1"/>
                <w:numId w:val="6"/>
              </w:numPr>
              <w:spacing w:after="0" w:line="240" w:lineRule="auto"/>
              <w:ind w:left="502" w:hanging="502"/>
              <w:rPr>
                <w:rFonts w:ascii="Times New Roman" w:hAnsi="Times New Roman" w:cs="Times New Roman"/>
                <w:b/>
                <w:sz w:val="24"/>
                <w:szCs w:val="24"/>
              </w:rPr>
            </w:pPr>
          </w:p>
        </w:tc>
        <w:tc>
          <w:tcPr>
            <w:tcW w:w="2662" w:type="dxa"/>
          </w:tcPr>
          <w:p w14:paraId="170FA89C">
            <w:pPr>
              <w:spacing w:after="0" w:line="240" w:lineRule="auto"/>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Розгляд і затвердження графіка харчування дітей, графіка видачі готових страв, порядку організації питного режиму та контролю за харчуванням у групах.</w:t>
            </w:r>
          </w:p>
        </w:tc>
        <w:tc>
          <w:tcPr>
            <w:tcW w:w="1556" w:type="dxa"/>
          </w:tcPr>
          <w:p w14:paraId="38F2EA8B">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Вересень</w:t>
            </w:r>
          </w:p>
          <w:p w14:paraId="0CBC43BE">
            <w:pPr>
              <w:pStyle w:val="23"/>
              <w:spacing w:after="0" w:line="240" w:lineRule="auto"/>
              <w:ind w:left="0"/>
              <w:jc w:val="center"/>
              <w:rPr>
                <w:rFonts w:ascii="Times New Roman" w:hAnsi="Times New Roman" w:cs="Times New Roman"/>
                <w:sz w:val="24"/>
                <w:szCs w:val="24"/>
              </w:rPr>
            </w:pPr>
          </w:p>
          <w:p w14:paraId="31D45360">
            <w:pPr>
              <w:pStyle w:val="23"/>
              <w:spacing w:after="0" w:line="240" w:lineRule="auto"/>
              <w:ind w:left="0"/>
              <w:jc w:val="center"/>
              <w:rPr>
                <w:rFonts w:ascii="Times New Roman" w:hAnsi="Times New Roman" w:cs="Times New Roman"/>
                <w:sz w:val="24"/>
                <w:szCs w:val="24"/>
              </w:rPr>
            </w:pPr>
          </w:p>
        </w:tc>
        <w:tc>
          <w:tcPr>
            <w:tcW w:w="1962" w:type="dxa"/>
          </w:tcPr>
          <w:p w14:paraId="782B5468">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 медична сестра</w:t>
            </w:r>
          </w:p>
        </w:tc>
        <w:tc>
          <w:tcPr>
            <w:tcW w:w="1989" w:type="dxa"/>
          </w:tcPr>
          <w:p w14:paraId="2B1B8C6C">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Графіки</w:t>
            </w:r>
          </w:p>
        </w:tc>
      </w:tr>
      <w:tr w14:paraId="2CEC9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4" w:hRule="atLeast"/>
        </w:trPr>
        <w:tc>
          <w:tcPr>
            <w:tcW w:w="2199" w:type="dxa"/>
            <w:vMerge w:val="continue"/>
          </w:tcPr>
          <w:p w14:paraId="3941D81A">
            <w:pPr>
              <w:pStyle w:val="23"/>
              <w:numPr>
                <w:ilvl w:val="1"/>
                <w:numId w:val="6"/>
              </w:numPr>
              <w:spacing w:after="0" w:line="240" w:lineRule="auto"/>
              <w:ind w:left="502" w:hanging="502"/>
              <w:rPr>
                <w:rFonts w:ascii="Times New Roman" w:hAnsi="Times New Roman" w:cs="Times New Roman"/>
                <w:b/>
                <w:sz w:val="24"/>
                <w:szCs w:val="24"/>
              </w:rPr>
            </w:pPr>
          </w:p>
        </w:tc>
        <w:tc>
          <w:tcPr>
            <w:tcW w:w="2662" w:type="dxa"/>
          </w:tcPr>
          <w:p w14:paraId="3503C54C">
            <w:pPr>
              <w:spacing w:after="0" w:line="240" w:lineRule="auto"/>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Розгляд і погодження примірного чотиритижневого сезонного меню, щоденного меню-розкладу, картотеки страв, технологічних карток, інформації щодо алергенів та особливих дієтичних потреб дітей.</w:t>
            </w:r>
          </w:p>
          <w:p w14:paraId="102CDAA3">
            <w:pPr>
              <w:spacing w:after="0" w:line="240" w:lineRule="auto"/>
              <w:jc w:val="both"/>
              <w:rPr>
                <w:rFonts w:ascii="Times New Roman" w:hAnsi="Times New Roman" w:eastAsia="Calibri" w:cs="Times New Roman"/>
                <w:kern w:val="0"/>
                <w:sz w:val="24"/>
                <w:szCs w:val="24"/>
                <w14:ligatures w14:val="none"/>
              </w:rPr>
            </w:pPr>
          </w:p>
        </w:tc>
        <w:tc>
          <w:tcPr>
            <w:tcW w:w="1556" w:type="dxa"/>
          </w:tcPr>
          <w:p w14:paraId="777351D3">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lang w:val="uk-UA"/>
              </w:rPr>
              <w:t>Серпень</w:t>
            </w:r>
            <w:r>
              <w:rPr>
                <w:rFonts w:hint="default" w:ascii="Times New Roman" w:hAnsi="Times New Roman" w:cs="Times New Roman"/>
                <w:sz w:val="24"/>
                <w:szCs w:val="24"/>
                <w:lang w:val="uk-UA"/>
              </w:rPr>
              <w:t>-</w:t>
            </w:r>
            <w:r>
              <w:rPr>
                <w:rFonts w:ascii="Times New Roman" w:hAnsi="Times New Roman" w:cs="Times New Roman"/>
                <w:sz w:val="24"/>
                <w:szCs w:val="24"/>
              </w:rPr>
              <w:t>Вересень / за сезонами</w:t>
            </w:r>
          </w:p>
        </w:tc>
        <w:tc>
          <w:tcPr>
            <w:tcW w:w="1962" w:type="dxa"/>
          </w:tcPr>
          <w:p w14:paraId="497DF7D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Медична сестра, кухар, директор</w:t>
            </w:r>
          </w:p>
        </w:tc>
        <w:tc>
          <w:tcPr>
            <w:tcW w:w="1989" w:type="dxa"/>
          </w:tcPr>
          <w:p w14:paraId="25AC17B7">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Меню</w:t>
            </w:r>
          </w:p>
        </w:tc>
      </w:tr>
      <w:tr w14:paraId="155D8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4" w:hRule="atLeast"/>
        </w:trPr>
        <w:tc>
          <w:tcPr>
            <w:tcW w:w="2199" w:type="dxa"/>
            <w:vMerge w:val="continue"/>
          </w:tcPr>
          <w:p w14:paraId="28DB5515">
            <w:pPr>
              <w:pStyle w:val="23"/>
              <w:numPr>
                <w:ilvl w:val="1"/>
                <w:numId w:val="6"/>
              </w:numPr>
              <w:spacing w:after="0" w:line="240" w:lineRule="auto"/>
              <w:ind w:left="502" w:hanging="502"/>
              <w:rPr>
                <w:rFonts w:ascii="Times New Roman" w:hAnsi="Times New Roman" w:cs="Times New Roman"/>
                <w:b/>
                <w:sz w:val="24"/>
                <w:szCs w:val="24"/>
              </w:rPr>
            </w:pPr>
          </w:p>
        </w:tc>
        <w:tc>
          <w:tcPr>
            <w:tcW w:w="2662" w:type="dxa"/>
          </w:tcPr>
          <w:p w14:paraId="7688C0F8">
            <w:pPr>
              <w:spacing w:after="0" w:line="240" w:lineRule="auto"/>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Проведення бракеражу харчових продуктів, продовольчої сировини та готових страв із внесенням записів до відповідних бракеражних журналів.</w:t>
            </w:r>
          </w:p>
        </w:tc>
        <w:tc>
          <w:tcPr>
            <w:tcW w:w="1556" w:type="dxa"/>
          </w:tcPr>
          <w:p w14:paraId="60321B2E">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Щоденно / під час надходження продуктів і видачі готових страв</w:t>
            </w:r>
          </w:p>
        </w:tc>
        <w:tc>
          <w:tcPr>
            <w:tcW w:w="1962" w:type="dxa"/>
          </w:tcPr>
          <w:p w14:paraId="171310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Бракеражна комісія</w:t>
            </w:r>
          </w:p>
        </w:tc>
        <w:tc>
          <w:tcPr>
            <w:tcW w:w="1989" w:type="dxa"/>
          </w:tcPr>
          <w:p w14:paraId="47D5FD9A">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Журнали</w:t>
            </w:r>
          </w:p>
        </w:tc>
      </w:tr>
      <w:tr w14:paraId="0C6D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4" w:hRule="atLeast"/>
        </w:trPr>
        <w:tc>
          <w:tcPr>
            <w:tcW w:w="2199" w:type="dxa"/>
            <w:vMerge w:val="continue"/>
          </w:tcPr>
          <w:p w14:paraId="3762D7B5">
            <w:pPr>
              <w:pStyle w:val="23"/>
              <w:numPr>
                <w:ilvl w:val="1"/>
                <w:numId w:val="6"/>
              </w:numPr>
              <w:spacing w:after="0" w:line="240" w:lineRule="auto"/>
              <w:ind w:left="502" w:hanging="502"/>
              <w:rPr>
                <w:rFonts w:ascii="Times New Roman" w:hAnsi="Times New Roman" w:cs="Times New Roman"/>
                <w:b/>
                <w:sz w:val="24"/>
                <w:szCs w:val="24"/>
              </w:rPr>
            </w:pPr>
          </w:p>
        </w:tc>
        <w:tc>
          <w:tcPr>
            <w:tcW w:w="2662" w:type="dxa"/>
          </w:tcPr>
          <w:p w14:paraId="0689E73C">
            <w:pPr>
              <w:spacing w:after="0" w:line="240" w:lineRule="auto"/>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Контроль за дотриманням санітарно-гігієнічних вимог на харчоблоці, умов зберігання харчових продуктів, термінів придатності, товарного сусідства, температурного режиму та особистої гігієни працівників харчоблоку.</w:t>
            </w:r>
          </w:p>
          <w:p w14:paraId="5DEF0CB7">
            <w:pPr>
              <w:spacing w:after="0" w:line="240" w:lineRule="auto"/>
              <w:jc w:val="both"/>
              <w:rPr>
                <w:rFonts w:ascii="Times New Roman" w:hAnsi="Times New Roman" w:eastAsia="Calibri" w:cs="Times New Roman"/>
                <w:kern w:val="0"/>
                <w:sz w:val="24"/>
                <w:szCs w:val="24"/>
                <w14:ligatures w14:val="none"/>
              </w:rPr>
            </w:pPr>
          </w:p>
        </w:tc>
        <w:tc>
          <w:tcPr>
            <w:tcW w:w="1556" w:type="dxa"/>
          </w:tcPr>
          <w:p w14:paraId="0BA58AA0">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Постійно</w:t>
            </w:r>
          </w:p>
        </w:tc>
        <w:tc>
          <w:tcPr>
            <w:tcW w:w="1962" w:type="dxa"/>
          </w:tcPr>
          <w:p w14:paraId="2F13B0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Медична сестра, завгосп, відповідальна особа</w:t>
            </w:r>
          </w:p>
        </w:tc>
        <w:tc>
          <w:tcPr>
            <w:tcW w:w="1989" w:type="dxa"/>
          </w:tcPr>
          <w:p w14:paraId="426F13CF">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Контрольні листи</w:t>
            </w:r>
          </w:p>
        </w:tc>
      </w:tr>
      <w:tr w14:paraId="7643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4" w:hRule="atLeast"/>
        </w:trPr>
        <w:tc>
          <w:tcPr>
            <w:tcW w:w="2199" w:type="dxa"/>
            <w:vMerge w:val="continue"/>
          </w:tcPr>
          <w:p w14:paraId="76F14F70">
            <w:pPr>
              <w:pStyle w:val="23"/>
              <w:numPr>
                <w:ilvl w:val="1"/>
                <w:numId w:val="6"/>
              </w:numPr>
              <w:spacing w:after="0" w:line="240" w:lineRule="auto"/>
              <w:ind w:left="502" w:hanging="502"/>
              <w:rPr>
                <w:rFonts w:ascii="Times New Roman" w:hAnsi="Times New Roman" w:cs="Times New Roman"/>
                <w:b/>
                <w:sz w:val="24"/>
                <w:szCs w:val="24"/>
              </w:rPr>
            </w:pPr>
          </w:p>
        </w:tc>
        <w:tc>
          <w:tcPr>
            <w:tcW w:w="2662" w:type="dxa"/>
          </w:tcPr>
          <w:p w14:paraId="025D57F6">
            <w:pPr>
              <w:spacing w:after="0" w:line="240" w:lineRule="auto"/>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Контроль за організацією харчування дітей у групах: культура харчування, дотримання режиму, питний режим, відповідність видачі страв меню та віковим потребам дітей.</w:t>
            </w:r>
          </w:p>
          <w:p w14:paraId="4A6E10B6">
            <w:pPr>
              <w:spacing w:after="0" w:line="240" w:lineRule="auto"/>
              <w:jc w:val="both"/>
              <w:rPr>
                <w:rFonts w:ascii="Times New Roman" w:hAnsi="Times New Roman" w:eastAsia="Calibri" w:cs="Times New Roman"/>
                <w:kern w:val="0"/>
                <w:sz w:val="24"/>
                <w:szCs w:val="24"/>
                <w14:ligatures w14:val="none"/>
              </w:rPr>
            </w:pPr>
          </w:p>
        </w:tc>
        <w:tc>
          <w:tcPr>
            <w:tcW w:w="1556" w:type="dxa"/>
          </w:tcPr>
          <w:p w14:paraId="43D239AB">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62" w:type="dxa"/>
          </w:tcPr>
          <w:p w14:paraId="16B040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Медична сестра, вихователь-методист</w:t>
            </w:r>
          </w:p>
        </w:tc>
        <w:tc>
          <w:tcPr>
            <w:tcW w:w="1989" w:type="dxa"/>
          </w:tcPr>
          <w:p w14:paraId="4C3793B5">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Оперативний контроль</w:t>
            </w:r>
          </w:p>
        </w:tc>
      </w:tr>
      <w:tr w14:paraId="4B5F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4" w:hRule="atLeast"/>
        </w:trPr>
        <w:tc>
          <w:tcPr>
            <w:tcW w:w="2199" w:type="dxa"/>
            <w:vMerge w:val="continue"/>
          </w:tcPr>
          <w:p w14:paraId="351666E6">
            <w:pPr>
              <w:pStyle w:val="23"/>
              <w:numPr>
                <w:ilvl w:val="1"/>
                <w:numId w:val="6"/>
              </w:numPr>
              <w:spacing w:after="0" w:line="240" w:lineRule="auto"/>
              <w:ind w:left="502" w:hanging="502"/>
              <w:rPr>
                <w:rFonts w:ascii="Times New Roman" w:hAnsi="Times New Roman" w:cs="Times New Roman"/>
                <w:b/>
                <w:sz w:val="24"/>
                <w:szCs w:val="24"/>
              </w:rPr>
            </w:pPr>
          </w:p>
        </w:tc>
        <w:tc>
          <w:tcPr>
            <w:tcW w:w="2662" w:type="dxa"/>
          </w:tcPr>
          <w:p w14:paraId="2A69D150">
            <w:pPr>
              <w:spacing w:after="0" w:line="240" w:lineRule="auto"/>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Ведення документації з організації харчування : журнали, контрольні листи, записи моніторингу, коригувальні дії, акти внутрішнього контролю.</w:t>
            </w:r>
          </w:p>
        </w:tc>
        <w:tc>
          <w:tcPr>
            <w:tcW w:w="1556" w:type="dxa"/>
          </w:tcPr>
          <w:p w14:paraId="70364573">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62" w:type="dxa"/>
          </w:tcPr>
          <w:p w14:paraId="4E6D48D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Відповідальна особа</w:t>
            </w:r>
          </w:p>
        </w:tc>
        <w:tc>
          <w:tcPr>
            <w:tcW w:w="1989" w:type="dxa"/>
          </w:tcPr>
          <w:p w14:paraId="21BAFB48">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Документація</w:t>
            </w:r>
          </w:p>
        </w:tc>
      </w:tr>
      <w:tr w14:paraId="6AAD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199" w:type="dxa"/>
            <w:vMerge w:val="restart"/>
          </w:tcPr>
          <w:p w14:paraId="60FD4C1B">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Pr>
                <w:rFonts w:hint="default" w:ascii="Times New Roman" w:hAnsi="Times New Roman" w:cs="Times New Roman"/>
                <w:b/>
                <w:sz w:val="24"/>
                <w:szCs w:val="24"/>
                <w:lang w:val="uk-UA"/>
              </w:rPr>
              <w:t>6</w:t>
            </w:r>
            <w:r>
              <w:rPr>
                <w:rFonts w:ascii="Times New Roman" w:hAnsi="Times New Roman" w:cs="Times New Roman"/>
                <w:b/>
                <w:sz w:val="24"/>
                <w:szCs w:val="24"/>
              </w:rPr>
              <w:t>. Експертна комісія з експертизи цінності документів</w:t>
            </w:r>
          </w:p>
        </w:tc>
        <w:tc>
          <w:tcPr>
            <w:tcW w:w="2662" w:type="dxa"/>
          </w:tcPr>
          <w:p w14:paraId="743117F3">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Видання наказу про затвердження складу експертної комісії закладу та організацію її роботи у 2026/2027 навчальному році.</w:t>
            </w:r>
          </w:p>
        </w:tc>
        <w:tc>
          <w:tcPr>
            <w:tcW w:w="1556" w:type="dxa"/>
          </w:tcPr>
          <w:p w14:paraId="67642CD9">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Вересень</w:t>
            </w:r>
          </w:p>
        </w:tc>
        <w:tc>
          <w:tcPr>
            <w:tcW w:w="1962" w:type="dxa"/>
          </w:tcPr>
          <w:p w14:paraId="78299814">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Директор</w:t>
            </w:r>
          </w:p>
        </w:tc>
        <w:tc>
          <w:tcPr>
            <w:tcW w:w="1989" w:type="dxa"/>
          </w:tcPr>
          <w:p w14:paraId="70DBC359">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Наказ</w:t>
            </w:r>
          </w:p>
        </w:tc>
      </w:tr>
      <w:tr w14:paraId="0DB9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5" w:hRule="atLeast"/>
        </w:trPr>
        <w:tc>
          <w:tcPr>
            <w:tcW w:w="2199" w:type="dxa"/>
            <w:vMerge w:val="continue"/>
          </w:tcPr>
          <w:p w14:paraId="5EBD37DB">
            <w:pPr>
              <w:spacing w:after="0" w:line="240" w:lineRule="auto"/>
              <w:ind w:left="218"/>
              <w:rPr>
                <w:rFonts w:ascii="Times New Roman" w:hAnsi="Times New Roman" w:cs="Times New Roman"/>
                <w:b/>
                <w:sz w:val="24"/>
                <w:szCs w:val="24"/>
              </w:rPr>
            </w:pPr>
          </w:p>
        </w:tc>
        <w:tc>
          <w:tcPr>
            <w:tcW w:w="2662" w:type="dxa"/>
          </w:tcPr>
          <w:p w14:paraId="562B6598">
            <w:pPr>
              <w:spacing w:before="100" w:beforeAutospacing="1" w:after="100" w:afterAutospacing="1" w:line="240" w:lineRule="auto"/>
              <w:rPr>
                <w:rFonts w:ascii="Times New Roman" w:hAnsi="Times New Roman" w:eastAsia="Times New Roman" w:cs="Times New Roman"/>
                <w:b/>
                <w:bCs/>
                <w:kern w:val="0"/>
                <w:sz w:val="24"/>
                <w:szCs w:val="24"/>
                <w:lang w:eastAsia="uk-UA"/>
                <w14:ligatures w14:val="none"/>
              </w:rPr>
            </w:pPr>
            <w:r>
              <w:rPr>
                <w:rFonts w:ascii="Times New Roman" w:hAnsi="Times New Roman" w:eastAsia="Times New Roman" w:cs="Times New Roman"/>
                <w:b/>
                <w:bCs/>
                <w:kern w:val="0"/>
                <w:sz w:val="24"/>
                <w:szCs w:val="24"/>
                <w:lang w:eastAsia="uk-UA"/>
                <w14:ligatures w14:val="none"/>
              </w:rPr>
              <w:t>Засідання ЕК №1. Організація роботи експертної комісії та актуалізація діловодної документації закладу:</w:t>
            </w:r>
          </w:p>
          <w:p w14:paraId="75843B91">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1. Про розподіл обов’язків між членами експертної комісії та визначення основних напрямів її роботи на навчальний рік.</w:t>
            </w:r>
          </w:p>
          <w:p w14:paraId="695A4117">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2. Про опрацювання нормативних вимог щодо організації діловодства, архівного зберігання документів та проведення експертизи цінності документів.</w:t>
            </w:r>
          </w:p>
          <w:p w14:paraId="4FF29C0D">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3. Про дотримання вимог ДСТУ 4163:2020 під час оформлення організаційно-розпорядчих документів закладу.</w:t>
            </w:r>
          </w:p>
          <w:p w14:paraId="085289C6">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4. Про перегляд номенклатури справ ЗДО на поточний рік та уточнення відповідальних осіб за формування і зберігання справ.</w:t>
            </w:r>
          </w:p>
          <w:p w14:paraId="64A5403F">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5. Про проведення консультацій для працівників щодо правильного оформлення, формування, обліку та зберігання.</w:t>
            </w:r>
          </w:p>
        </w:tc>
        <w:tc>
          <w:tcPr>
            <w:tcW w:w="1556" w:type="dxa"/>
          </w:tcPr>
          <w:p w14:paraId="423D9E71">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Вересень</w:t>
            </w:r>
          </w:p>
        </w:tc>
        <w:tc>
          <w:tcPr>
            <w:tcW w:w="1962" w:type="dxa"/>
          </w:tcPr>
          <w:p w14:paraId="3957901F">
            <w:pPr>
              <w:pStyle w:val="23"/>
              <w:spacing w:after="0" w:line="240" w:lineRule="auto"/>
              <w:ind w:left="0"/>
              <w:jc w:val="center"/>
              <w:rPr>
                <w:rFonts w:ascii="Times New Roman" w:hAnsi="Times New Roman" w:cs="Times New Roman"/>
                <w:sz w:val="24"/>
                <w:szCs w:val="24"/>
              </w:rPr>
            </w:pPr>
          </w:p>
          <w:p w14:paraId="659DD144">
            <w:pPr>
              <w:pStyle w:val="23"/>
              <w:spacing w:after="0" w:line="240" w:lineRule="auto"/>
              <w:ind w:left="0"/>
              <w:jc w:val="center"/>
              <w:rPr>
                <w:rFonts w:ascii="Times New Roman" w:hAnsi="Times New Roman" w:cs="Times New Roman"/>
                <w:sz w:val="24"/>
                <w:szCs w:val="24"/>
              </w:rPr>
            </w:pPr>
          </w:p>
          <w:p w14:paraId="212971DE">
            <w:pPr>
              <w:pStyle w:val="23"/>
              <w:spacing w:after="0" w:line="240" w:lineRule="auto"/>
              <w:ind w:left="0"/>
              <w:jc w:val="center"/>
              <w:rPr>
                <w:rFonts w:ascii="Times New Roman" w:hAnsi="Times New Roman" w:cs="Times New Roman"/>
                <w:sz w:val="24"/>
                <w:szCs w:val="24"/>
              </w:rPr>
            </w:pPr>
          </w:p>
          <w:p w14:paraId="081CB11D">
            <w:pPr>
              <w:pStyle w:val="23"/>
              <w:spacing w:after="0" w:line="240" w:lineRule="auto"/>
              <w:ind w:left="0"/>
              <w:jc w:val="center"/>
              <w:rPr>
                <w:rFonts w:ascii="Times New Roman" w:hAnsi="Times New Roman" w:cs="Times New Roman"/>
                <w:sz w:val="24"/>
                <w:szCs w:val="24"/>
              </w:rPr>
            </w:pPr>
          </w:p>
          <w:p w14:paraId="114D80BB">
            <w:pPr>
              <w:pStyle w:val="23"/>
              <w:spacing w:after="0" w:line="240" w:lineRule="auto"/>
              <w:ind w:left="0"/>
              <w:jc w:val="center"/>
              <w:rPr>
                <w:rFonts w:ascii="Times New Roman" w:hAnsi="Times New Roman" w:cs="Times New Roman"/>
                <w:sz w:val="24"/>
                <w:szCs w:val="24"/>
              </w:rPr>
            </w:pPr>
          </w:p>
          <w:p w14:paraId="35F9F517">
            <w:pPr>
              <w:pStyle w:val="23"/>
              <w:spacing w:after="0" w:line="240" w:lineRule="auto"/>
              <w:ind w:left="0"/>
              <w:jc w:val="center"/>
              <w:rPr>
                <w:rFonts w:ascii="Times New Roman" w:hAnsi="Times New Roman" w:cs="Times New Roman"/>
                <w:sz w:val="24"/>
                <w:szCs w:val="24"/>
              </w:rPr>
            </w:pPr>
          </w:p>
          <w:p w14:paraId="559D5C06">
            <w:pPr>
              <w:pStyle w:val="23"/>
              <w:spacing w:after="0" w:line="240" w:lineRule="auto"/>
              <w:ind w:left="0"/>
              <w:rPr>
                <w:rFonts w:ascii="Times New Roman" w:hAnsi="Times New Roman" w:cs="Times New Roman"/>
                <w:sz w:val="24"/>
                <w:szCs w:val="24"/>
              </w:rPr>
            </w:pPr>
          </w:p>
          <w:p w14:paraId="12937DA4">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Голова ЕК</w:t>
            </w:r>
          </w:p>
          <w:p w14:paraId="0F6CDF5E">
            <w:pPr>
              <w:pStyle w:val="23"/>
              <w:spacing w:after="0" w:line="240" w:lineRule="auto"/>
              <w:ind w:left="0"/>
              <w:jc w:val="center"/>
              <w:rPr>
                <w:rFonts w:ascii="Times New Roman" w:hAnsi="Times New Roman" w:cs="Times New Roman"/>
                <w:sz w:val="24"/>
                <w:szCs w:val="24"/>
              </w:rPr>
            </w:pPr>
          </w:p>
          <w:p w14:paraId="464FCC1B">
            <w:pPr>
              <w:pStyle w:val="23"/>
              <w:spacing w:after="0" w:line="240" w:lineRule="auto"/>
              <w:ind w:left="0"/>
              <w:jc w:val="center"/>
              <w:rPr>
                <w:rFonts w:ascii="Times New Roman" w:hAnsi="Times New Roman" w:cs="Times New Roman"/>
                <w:sz w:val="24"/>
                <w:szCs w:val="24"/>
              </w:rPr>
            </w:pPr>
          </w:p>
          <w:p w14:paraId="668E90F1">
            <w:pPr>
              <w:pStyle w:val="23"/>
              <w:spacing w:after="0" w:line="240" w:lineRule="auto"/>
              <w:ind w:left="0"/>
              <w:jc w:val="center"/>
              <w:rPr>
                <w:rFonts w:ascii="Times New Roman" w:hAnsi="Times New Roman" w:cs="Times New Roman"/>
                <w:sz w:val="24"/>
                <w:szCs w:val="24"/>
              </w:rPr>
            </w:pPr>
          </w:p>
          <w:p w14:paraId="44A13743">
            <w:pPr>
              <w:pStyle w:val="23"/>
              <w:spacing w:after="0" w:line="240" w:lineRule="auto"/>
              <w:ind w:left="0"/>
              <w:jc w:val="center"/>
              <w:rPr>
                <w:rFonts w:ascii="Times New Roman" w:hAnsi="Times New Roman" w:cs="Times New Roman"/>
                <w:sz w:val="24"/>
                <w:szCs w:val="24"/>
              </w:rPr>
            </w:pPr>
          </w:p>
          <w:p w14:paraId="1A8B69C7">
            <w:pPr>
              <w:pStyle w:val="23"/>
              <w:spacing w:after="0" w:line="240" w:lineRule="auto"/>
              <w:ind w:left="0"/>
              <w:jc w:val="center"/>
              <w:rPr>
                <w:rFonts w:ascii="Times New Roman" w:hAnsi="Times New Roman" w:cs="Times New Roman"/>
                <w:sz w:val="24"/>
                <w:szCs w:val="24"/>
              </w:rPr>
            </w:pPr>
          </w:p>
          <w:p w14:paraId="3F08826C">
            <w:pPr>
              <w:pStyle w:val="23"/>
              <w:spacing w:after="0" w:line="240" w:lineRule="auto"/>
              <w:ind w:left="0"/>
              <w:jc w:val="center"/>
              <w:rPr>
                <w:rFonts w:ascii="Times New Roman" w:hAnsi="Times New Roman" w:cs="Times New Roman"/>
                <w:sz w:val="24"/>
                <w:szCs w:val="24"/>
              </w:rPr>
            </w:pPr>
          </w:p>
          <w:p w14:paraId="6648EAFA">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Голова ЕК</w:t>
            </w:r>
          </w:p>
          <w:p w14:paraId="49ED30C6">
            <w:pPr>
              <w:pStyle w:val="23"/>
              <w:spacing w:after="0" w:line="240" w:lineRule="auto"/>
              <w:ind w:left="0"/>
              <w:jc w:val="center"/>
              <w:rPr>
                <w:rFonts w:ascii="Times New Roman" w:hAnsi="Times New Roman" w:cs="Times New Roman"/>
                <w:sz w:val="24"/>
                <w:szCs w:val="24"/>
              </w:rPr>
            </w:pPr>
          </w:p>
          <w:p w14:paraId="17AA372A">
            <w:pPr>
              <w:pStyle w:val="23"/>
              <w:spacing w:after="0" w:line="240" w:lineRule="auto"/>
              <w:ind w:left="0"/>
              <w:jc w:val="center"/>
              <w:rPr>
                <w:rFonts w:ascii="Times New Roman" w:hAnsi="Times New Roman" w:cs="Times New Roman"/>
                <w:sz w:val="24"/>
                <w:szCs w:val="24"/>
              </w:rPr>
            </w:pPr>
          </w:p>
          <w:p w14:paraId="78B7A213">
            <w:pPr>
              <w:pStyle w:val="23"/>
              <w:spacing w:after="0" w:line="240" w:lineRule="auto"/>
              <w:ind w:left="0"/>
              <w:jc w:val="center"/>
              <w:rPr>
                <w:rFonts w:ascii="Times New Roman" w:hAnsi="Times New Roman" w:cs="Times New Roman"/>
                <w:sz w:val="24"/>
                <w:szCs w:val="24"/>
              </w:rPr>
            </w:pPr>
          </w:p>
          <w:p w14:paraId="4D4D27D0">
            <w:pPr>
              <w:pStyle w:val="23"/>
              <w:spacing w:after="0" w:line="240" w:lineRule="auto"/>
              <w:ind w:left="0"/>
              <w:jc w:val="center"/>
              <w:rPr>
                <w:rFonts w:ascii="Times New Roman" w:hAnsi="Times New Roman" w:cs="Times New Roman"/>
                <w:sz w:val="24"/>
                <w:szCs w:val="24"/>
              </w:rPr>
            </w:pPr>
          </w:p>
          <w:p w14:paraId="09C62DC6">
            <w:pPr>
              <w:pStyle w:val="23"/>
              <w:spacing w:after="0" w:line="240" w:lineRule="auto"/>
              <w:ind w:left="0"/>
              <w:jc w:val="center"/>
              <w:rPr>
                <w:rFonts w:ascii="Times New Roman" w:hAnsi="Times New Roman" w:cs="Times New Roman"/>
                <w:sz w:val="24"/>
                <w:szCs w:val="24"/>
              </w:rPr>
            </w:pPr>
          </w:p>
          <w:p w14:paraId="3A9FAD68">
            <w:pPr>
              <w:pStyle w:val="23"/>
              <w:spacing w:after="0" w:line="240" w:lineRule="auto"/>
              <w:ind w:left="0"/>
              <w:jc w:val="center"/>
              <w:rPr>
                <w:rFonts w:ascii="Times New Roman" w:hAnsi="Times New Roman" w:cs="Times New Roman"/>
                <w:sz w:val="24"/>
                <w:szCs w:val="24"/>
              </w:rPr>
            </w:pPr>
          </w:p>
          <w:p w14:paraId="6F15C33B">
            <w:pPr>
              <w:pStyle w:val="23"/>
              <w:spacing w:after="0" w:line="240" w:lineRule="auto"/>
              <w:ind w:left="0"/>
              <w:jc w:val="center"/>
              <w:rPr>
                <w:rFonts w:ascii="Times New Roman" w:hAnsi="Times New Roman" w:cs="Times New Roman"/>
                <w:sz w:val="24"/>
                <w:szCs w:val="24"/>
              </w:rPr>
            </w:pPr>
          </w:p>
          <w:p w14:paraId="747D475B">
            <w:pPr>
              <w:pStyle w:val="23"/>
              <w:spacing w:after="0" w:line="240" w:lineRule="auto"/>
              <w:ind w:left="0"/>
              <w:jc w:val="center"/>
              <w:rPr>
                <w:rFonts w:ascii="Times New Roman" w:hAnsi="Times New Roman" w:cs="Times New Roman"/>
                <w:sz w:val="24"/>
                <w:szCs w:val="24"/>
              </w:rPr>
            </w:pPr>
          </w:p>
          <w:p w14:paraId="3A0244F2">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Голова ЕК</w:t>
            </w:r>
          </w:p>
          <w:p w14:paraId="15E32C2B">
            <w:pPr>
              <w:pStyle w:val="23"/>
              <w:spacing w:after="0" w:line="240" w:lineRule="auto"/>
              <w:ind w:left="0"/>
              <w:jc w:val="center"/>
              <w:rPr>
                <w:rFonts w:ascii="Times New Roman" w:hAnsi="Times New Roman" w:cs="Times New Roman"/>
                <w:sz w:val="24"/>
                <w:szCs w:val="24"/>
              </w:rPr>
            </w:pPr>
          </w:p>
          <w:p w14:paraId="5893C706">
            <w:pPr>
              <w:pStyle w:val="23"/>
              <w:spacing w:after="0" w:line="240" w:lineRule="auto"/>
              <w:ind w:left="0"/>
              <w:jc w:val="center"/>
              <w:rPr>
                <w:rFonts w:ascii="Times New Roman" w:hAnsi="Times New Roman" w:cs="Times New Roman"/>
                <w:sz w:val="24"/>
                <w:szCs w:val="24"/>
              </w:rPr>
            </w:pPr>
          </w:p>
          <w:p w14:paraId="2863FF37">
            <w:pPr>
              <w:pStyle w:val="23"/>
              <w:spacing w:after="0" w:line="240" w:lineRule="auto"/>
              <w:ind w:left="0"/>
              <w:jc w:val="center"/>
              <w:rPr>
                <w:rFonts w:ascii="Times New Roman" w:hAnsi="Times New Roman" w:cs="Times New Roman"/>
                <w:sz w:val="24"/>
                <w:szCs w:val="24"/>
              </w:rPr>
            </w:pPr>
          </w:p>
          <w:p w14:paraId="4EB53A92">
            <w:pPr>
              <w:pStyle w:val="23"/>
              <w:spacing w:after="0" w:line="240" w:lineRule="auto"/>
              <w:ind w:left="0"/>
              <w:jc w:val="center"/>
              <w:rPr>
                <w:rFonts w:ascii="Times New Roman" w:hAnsi="Times New Roman" w:cs="Times New Roman"/>
                <w:sz w:val="24"/>
                <w:szCs w:val="24"/>
              </w:rPr>
            </w:pPr>
          </w:p>
          <w:p w14:paraId="3EC0BEB5">
            <w:pPr>
              <w:pStyle w:val="23"/>
              <w:spacing w:after="0" w:line="240" w:lineRule="auto"/>
              <w:ind w:left="0"/>
              <w:jc w:val="center"/>
              <w:rPr>
                <w:rFonts w:ascii="Times New Roman" w:hAnsi="Times New Roman" w:cs="Times New Roman"/>
                <w:sz w:val="24"/>
                <w:szCs w:val="24"/>
              </w:rPr>
            </w:pPr>
          </w:p>
          <w:p w14:paraId="53614204">
            <w:pPr>
              <w:pStyle w:val="23"/>
              <w:spacing w:after="0" w:line="240" w:lineRule="auto"/>
              <w:ind w:left="0"/>
              <w:jc w:val="center"/>
              <w:rPr>
                <w:rFonts w:ascii="Times New Roman" w:hAnsi="Times New Roman" w:cs="Times New Roman"/>
                <w:sz w:val="24"/>
                <w:szCs w:val="24"/>
              </w:rPr>
            </w:pPr>
          </w:p>
          <w:p w14:paraId="02D94CE5">
            <w:pPr>
              <w:pStyle w:val="23"/>
              <w:spacing w:after="0" w:line="240" w:lineRule="auto"/>
              <w:ind w:left="0"/>
              <w:jc w:val="center"/>
              <w:rPr>
                <w:rFonts w:ascii="Times New Roman" w:hAnsi="Times New Roman" w:cs="Times New Roman"/>
                <w:sz w:val="24"/>
                <w:szCs w:val="24"/>
              </w:rPr>
            </w:pPr>
          </w:p>
          <w:p w14:paraId="43AA29C8">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Голова ЕК, члени ЕК</w:t>
            </w:r>
          </w:p>
          <w:p w14:paraId="03FAEF98">
            <w:pPr>
              <w:pStyle w:val="23"/>
              <w:spacing w:after="0" w:line="240" w:lineRule="auto"/>
              <w:ind w:left="0"/>
              <w:jc w:val="center"/>
              <w:rPr>
                <w:rFonts w:ascii="Times New Roman" w:hAnsi="Times New Roman" w:cs="Times New Roman"/>
                <w:sz w:val="24"/>
                <w:szCs w:val="24"/>
              </w:rPr>
            </w:pPr>
          </w:p>
          <w:p w14:paraId="36291702">
            <w:pPr>
              <w:pStyle w:val="23"/>
              <w:spacing w:after="0" w:line="240" w:lineRule="auto"/>
              <w:ind w:left="0"/>
              <w:jc w:val="center"/>
              <w:rPr>
                <w:rFonts w:ascii="Times New Roman" w:hAnsi="Times New Roman" w:cs="Times New Roman"/>
                <w:sz w:val="24"/>
                <w:szCs w:val="24"/>
              </w:rPr>
            </w:pPr>
          </w:p>
          <w:p w14:paraId="39AF8E3B">
            <w:pPr>
              <w:pStyle w:val="23"/>
              <w:spacing w:after="0" w:line="240" w:lineRule="auto"/>
              <w:ind w:left="0"/>
              <w:jc w:val="center"/>
              <w:rPr>
                <w:rFonts w:ascii="Times New Roman" w:hAnsi="Times New Roman" w:cs="Times New Roman"/>
                <w:sz w:val="24"/>
                <w:szCs w:val="24"/>
              </w:rPr>
            </w:pPr>
          </w:p>
          <w:p w14:paraId="25E05EED">
            <w:pPr>
              <w:pStyle w:val="23"/>
              <w:spacing w:after="0" w:line="240" w:lineRule="auto"/>
              <w:ind w:left="0"/>
              <w:jc w:val="center"/>
              <w:rPr>
                <w:rFonts w:ascii="Times New Roman" w:hAnsi="Times New Roman" w:cs="Times New Roman"/>
                <w:sz w:val="24"/>
                <w:szCs w:val="24"/>
              </w:rPr>
            </w:pPr>
          </w:p>
          <w:p w14:paraId="329598EB">
            <w:pPr>
              <w:pStyle w:val="23"/>
              <w:spacing w:after="0" w:line="240" w:lineRule="auto"/>
              <w:ind w:left="0"/>
              <w:jc w:val="center"/>
              <w:rPr>
                <w:rFonts w:ascii="Times New Roman" w:hAnsi="Times New Roman" w:cs="Times New Roman"/>
                <w:sz w:val="24"/>
                <w:szCs w:val="24"/>
              </w:rPr>
            </w:pPr>
          </w:p>
          <w:p w14:paraId="153AB9F8">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Голова ЕК</w:t>
            </w:r>
          </w:p>
          <w:p w14:paraId="6D93BB72">
            <w:pPr>
              <w:pStyle w:val="23"/>
              <w:spacing w:after="0" w:line="240" w:lineRule="auto"/>
              <w:ind w:left="0"/>
              <w:jc w:val="center"/>
              <w:rPr>
                <w:rFonts w:ascii="Times New Roman" w:hAnsi="Times New Roman" w:cs="Times New Roman"/>
                <w:sz w:val="24"/>
                <w:szCs w:val="24"/>
              </w:rPr>
            </w:pPr>
          </w:p>
        </w:tc>
        <w:tc>
          <w:tcPr>
            <w:tcW w:w="1989" w:type="dxa"/>
          </w:tcPr>
          <w:p w14:paraId="648CE597">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Протокол</w:t>
            </w:r>
          </w:p>
          <w:p w14:paraId="166C33B5">
            <w:pPr>
              <w:pStyle w:val="23"/>
              <w:spacing w:after="0" w:line="240" w:lineRule="auto"/>
              <w:ind w:left="0"/>
              <w:jc w:val="center"/>
              <w:rPr>
                <w:rFonts w:ascii="Times New Roman" w:hAnsi="Times New Roman" w:cs="Times New Roman"/>
                <w:bCs/>
                <w:sz w:val="24"/>
                <w:szCs w:val="24"/>
              </w:rPr>
            </w:pPr>
          </w:p>
          <w:p w14:paraId="37E134A8">
            <w:pPr>
              <w:pStyle w:val="23"/>
              <w:spacing w:after="0" w:line="240" w:lineRule="auto"/>
              <w:ind w:left="0"/>
              <w:jc w:val="center"/>
              <w:rPr>
                <w:rFonts w:ascii="Times New Roman" w:hAnsi="Times New Roman" w:cs="Times New Roman"/>
                <w:bCs/>
                <w:sz w:val="24"/>
                <w:szCs w:val="24"/>
              </w:rPr>
            </w:pPr>
          </w:p>
          <w:p w14:paraId="54572FAB">
            <w:pPr>
              <w:pStyle w:val="23"/>
              <w:spacing w:after="0" w:line="240" w:lineRule="auto"/>
              <w:ind w:left="0"/>
              <w:jc w:val="center"/>
              <w:rPr>
                <w:rFonts w:ascii="Times New Roman" w:hAnsi="Times New Roman" w:cs="Times New Roman"/>
                <w:bCs/>
                <w:sz w:val="24"/>
                <w:szCs w:val="24"/>
              </w:rPr>
            </w:pPr>
          </w:p>
          <w:p w14:paraId="3A7E26B6">
            <w:pPr>
              <w:pStyle w:val="23"/>
              <w:spacing w:after="0" w:line="240" w:lineRule="auto"/>
              <w:ind w:left="0"/>
              <w:jc w:val="center"/>
              <w:rPr>
                <w:rFonts w:ascii="Times New Roman" w:hAnsi="Times New Roman" w:cs="Times New Roman"/>
                <w:bCs/>
                <w:sz w:val="24"/>
                <w:szCs w:val="24"/>
              </w:rPr>
            </w:pPr>
          </w:p>
          <w:p w14:paraId="2EC3EBBF">
            <w:pPr>
              <w:pStyle w:val="23"/>
              <w:spacing w:after="0" w:line="240" w:lineRule="auto"/>
              <w:ind w:left="0"/>
              <w:jc w:val="center"/>
              <w:rPr>
                <w:rFonts w:ascii="Times New Roman" w:hAnsi="Times New Roman" w:cs="Times New Roman"/>
                <w:bCs/>
                <w:sz w:val="24"/>
                <w:szCs w:val="24"/>
              </w:rPr>
            </w:pPr>
          </w:p>
          <w:p w14:paraId="66F140D0">
            <w:pPr>
              <w:pStyle w:val="23"/>
              <w:spacing w:after="0" w:line="240" w:lineRule="auto"/>
              <w:ind w:left="0"/>
              <w:jc w:val="center"/>
              <w:rPr>
                <w:rFonts w:ascii="Times New Roman" w:hAnsi="Times New Roman" w:cs="Times New Roman"/>
                <w:bCs/>
                <w:sz w:val="24"/>
                <w:szCs w:val="24"/>
              </w:rPr>
            </w:pPr>
          </w:p>
          <w:p w14:paraId="75EBBD2C">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До виконання</w:t>
            </w:r>
          </w:p>
          <w:p w14:paraId="21FFB578">
            <w:pPr>
              <w:pStyle w:val="23"/>
              <w:spacing w:after="0" w:line="240" w:lineRule="auto"/>
              <w:ind w:left="0"/>
              <w:jc w:val="center"/>
              <w:rPr>
                <w:rFonts w:ascii="Times New Roman" w:hAnsi="Times New Roman" w:cs="Times New Roman"/>
                <w:bCs/>
                <w:sz w:val="24"/>
                <w:szCs w:val="24"/>
              </w:rPr>
            </w:pPr>
          </w:p>
          <w:p w14:paraId="1176489A">
            <w:pPr>
              <w:pStyle w:val="23"/>
              <w:spacing w:after="0" w:line="240" w:lineRule="auto"/>
              <w:ind w:left="0"/>
              <w:jc w:val="center"/>
              <w:rPr>
                <w:rFonts w:ascii="Times New Roman" w:hAnsi="Times New Roman" w:cs="Times New Roman"/>
                <w:bCs/>
                <w:sz w:val="24"/>
                <w:szCs w:val="24"/>
              </w:rPr>
            </w:pPr>
          </w:p>
          <w:p w14:paraId="07589253">
            <w:pPr>
              <w:pStyle w:val="23"/>
              <w:spacing w:after="0" w:line="240" w:lineRule="auto"/>
              <w:ind w:left="0"/>
              <w:jc w:val="center"/>
              <w:rPr>
                <w:rFonts w:ascii="Times New Roman" w:hAnsi="Times New Roman" w:cs="Times New Roman"/>
                <w:bCs/>
                <w:sz w:val="24"/>
                <w:szCs w:val="24"/>
              </w:rPr>
            </w:pPr>
          </w:p>
          <w:p w14:paraId="5D9311DE">
            <w:pPr>
              <w:pStyle w:val="23"/>
              <w:spacing w:after="0" w:line="240" w:lineRule="auto"/>
              <w:ind w:left="0"/>
              <w:jc w:val="center"/>
              <w:rPr>
                <w:rFonts w:ascii="Times New Roman" w:hAnsi="Times New Roman" w:cs="Times New Roman"/>
                <w:bCs/>
                <w:sz w:val="24"/>
                <w:szCs w:val="24"/>
              </w:rPr>
            </w:pPr>
          </w:p>
          <w:p w14:paraId="57135EDA">
            <w:pPr>
              <w:pStyle w:val="23"/>
              <w:spacing w:after="0" w:line="240" w:lineRule="auto"/>
              <w:ind w:left="0"/>
              <w:jc w:val="center"/>
              <w:rPr>
                <w:rFonts w:ascii="Times New Roman" w:hAnsi="Times New Roman" w:cs="Times New Roman"/>
                <w:bCs/>
                <w:sz w:val="24"/>
                <w:szCs w:val="24"/>
              </w:rPr>
            </w:pPr>
          </w:p>
          <w:p w14:paraId="2A778DE9">
            <w:pPr>
              <w:pStyle w:val="23"/>
              <w:spacing w:after="0" w:line="240" w:lineRule="auto"/>
              <w:ind w:left="0"/>
              <w:jc w:val="center"/>
              <w:rPr>
                <w:rFonts w:ascii="Times New Roman" w:hAnsi="Times New Roman" w:cs="Times New Roman"/>
                <w:bCs/>
                <w:sz w:val="24"/>
                <w:szCs w:val="24"/>
              </w:rPr>
            </w:pPr>
          </w:p>
          <w:p w14:paraId="40DD0CD9">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Інформація</w:t>
            </w:r>
          </w:p>
          <w:p w14:paraId="7A984ED7">
            <w:pPr>
              <w:pStyle w:val="23"/>
              <w:spacing w:after="0" w:line="240" w:lineRule="auto"/>
              <w:ind w:left="0"/>
              <w:jc w:val="center"/>
              <w:rPr>
                <w:rFonts w:ascii="Times New Roman" w:hAnsi="Times New Roman" w:cs="Times New Roman"/>
                <w:bCs/>
                <w:sz w:val="24"/>
                <w:szCs w:val="24"/>
              </w:rPr>
            </w:pPr>
          </w:p>
          <w:p w14:paraId="0D4948DF">
            <w:pPr>
              <w:pStyle w:val="23"/>
              <w:spacing w:after="0" w:line="240" w:lineRule="auto"/>
              <w:ind w:left="0"/>
              <w:jc w:val="center"/>
              <w:rPr>
                <w:rFonts w:ascii="Times New Roman" w:hAnsi="Times New Roman" w:cs="Times New Roman"/>
                <w:bCs/>
                <w:sz w:val="24"/>
                <w:szCs w:val="24"/>
              </w:rPr>
            </w:pPr>
          </w:p>
          <w:p w14:paraId="228FC391">
            <w:pPr>
              <w:pStyle w:val="23"/>
              <w:spacing w:after="0" w:line="240" w:lineRule="auto"/>
              <w:ind w:left="0"/>
              <w:jc w:val="center"/>
              <w:rPr>
                <w:rFonts w:ascii="Times New Roman" w:hAnsi="Times New Roman" w:cs="Times New Roman"/>
                <w:bCs/>
                <w:sz w:val="24"/>
                <w:szCs w:val="24"/>
              </w:rPr>
            </w:pPr>
          </w:p>
          <w:p w14:paraId="4BF4D1DB">
            <w:pPr>
              <w:pStyle w:val="23"/>
              <w:spacing w:after="0" w:line="240" w:lineRule="auto"/>
              <w:ind w:left="0"/>
              <w:jc w:val="center"/>
              <w:rPr>
                <w:rFonts w:ascii="Times New Roman" w:hAnsi="Times New Roman" w:cs="Times New Roman"/>
                <w:bCs/>
                <w:sz w:val="24"/>
                <w:szCs w:val="24"/>
              </w:rPr>
            </w:pPr>
          </w:p>
          <w:p w14:paraId="53C3BC2D">
            <w:pPr>
              <w:pStyle w:val="23"/>
              <w:spacing w:after="0" w:line="240" w:lineRule="auto"/>
              <w:ind w:left="0"/>
              <w:jc w:val="center"/>
              <w:rPr>
                <w:rFonts w:ascii="Times New Roman" w:hAnsi="Times New Roman" w:cs="Times New Roman"/>
                <w:bCs/>
                <w:sz w:val="24"/>
                <w:szCs w:val="24"/>
              </w:rPr>
            </w:pPr>
          </w:p>
          <w:p w14:paraId="30DB6ED5">
            <w:pPr>
              <w:pStyle w:val="23"/>
              <w:spacing w:after="0" w:line="240" w:lineRule="auto"/>
              <w:ind w:left="0"/>
              <w:jc w:val="center"/>
              <w:rPr>
                <w:rFonts w:ascii="Times New Roman" w:hAnsi="Times New Roman" w:cs="Times New Roman"/>
                <w:bCs/>
                <w:sz w:val="24"/>
                <w:szCs w:val="24"/>
              </w:rPr>
            </w:pPr>
          </w:p>
          <w:p w14:paraId="06AF31CC">
            <w:pPr>
              <w:pStyle w:val="23"/>
              <w:spacing w:after="0" w:line="240" w:lineRule="auto"/>
              <w:ind w:left="0"/>
              <w:jc w:val="center"/>
              <w:rPr>
                <w:rFonts w:ascii="Times New Roman" w:hAnsi="Times New Roman" w:cs="Times New Roman"/>
                <w:bCs/>
                <w:sz w:val="24"/>
                <w:szCs w:val="24"/>
              </w:rPr>
            </w:pPr>
          </w:p>
          <w:p w14:paraId="5CF3B885">
            <w:pPr>
              <w:pStyle w:val="23"/>
              <w:spacing w:after="0" w:line="240" w:lineRule="auto"/>
              <w:ind w:left="0"/>
              <w:jc w:val="center"/>
              <w:rPr>
                <w:rFonts w:ascii="Times New Roman" w:hAnsi="Times New Roman" w:cs="Times New Roman"/>
                <w:bCs/>
                <w:sz w:val="24"/>
                <w:szCs w:val="24"/>
              </w:rPr>
            </w:pPr>
          </w:p>
          <w:p w14:paraId="5580D336">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Рекомендації</w:t>
            </w:r>
          </w:p>
          <w:p w14:paraId="37A6EA27">
            <w:pPr>
              <w:pStyle w:val="23"/>
              <w:spacing w:after="0" w:line="240" w:lineRule="auto"/>
              <w:ind w:left="0"/>
              <w:jc w:val="center"/>
              <w:rPr>
                <w:rFonts w:ascii="Times New Roman" w:hAnsi="Times New Roman" w:cs="Times New Roman"/>
                <w:bCs/>
                <w:sz w:val="24"/>
                <w:szCs w:val="24"/>
              </w:rPr>
            </w:pPr>
          </w:p>
          <w:p w14:paraId="02D39FA3">
            <w:pPr>
              <w:pStyle w:val="23"/>
              <w:spacing w:after="0" w:line="240" w:lineRule="auto"/>
              <w:ind w:left="0"/>
              <w:jc w:val="center"/>
              <w:rPr>
                <w:rFonts w:ascii="Times New Roman" w:hAnsi="Times New Roman" w:cs="Times New Roman"/>
                <w:bCs/>
                <w:sz w:val="24"/>
                <w:szCs w:val="24"/>
              </w:rPr>
            </w:pPr>
          </w:p>
          <w:p w14:paraId="2E9B5026">
            <w:pPr>
              <w:pStyle w:val="23"/>
              <w:spacing w:after="0" w:line="240" w:lineRule="auto"/>
              <w:ind w:left="0"/>
              <w:jc w:val="center"/>
              <w:rPr>
                <w:rFonts w:ascii="Times New Roman" w:hAnsi="Times New Roman" w:cs="Times New Roman"/>
                <w:bCs/>
                <w:sz w:val="24"/>
                <w:szCs w:val="24"/>
              </w:rPr>
            </w:pPr>
          </w:p>
          <w:p w14:paraId="581C4E80">
            <w:pPr>
              <w:pStyle w:val="23"/>
              <w:spacing w:after="0" w:line="240" w:lineRule="auto"/>
              <w:ind w:left="0"/>
              <w:jc w:val="center"/>
              <w:rPr>
                <w:rFonts w:ascii="Times New Roman" w:hAnsi="Times New Roman" w:cs="Times New Roman"/>
                <w:bCs/>
                <w:sz w:val="24"/>
                <w:szCs w:val="24"/>
              </w:rPr>
            </w:pPr>
          </w:p>
          <w:p w14:paraId="3D7DB2E3">
            <w:pPr>
              <w:pStyle w:val="23"/>
              <w:spacing w:after="0" w:line="240" w:lineRule="auto"/>
              <w:ind w:left="0"/>
              <w:jc w:val="center"/>
              <w:rPr>
                <w:rFonts w:ascii="Times New Roman" w:hAnsi="Times New Roman" w:cs="Times New Roman"/>
                <w:bCs/>
                <w:sz w:val="24"/>
                <w:szCs w:val="24"/>
              </w:rPr>
            </w:pPr>
          </w:p>
          <w:p w14:paraId="0EE71FF7">
            <w:pPr>
              <w:pStyle w:val="23"/>
              <w:spacing w:after="0" w:line="240" w:lineRule="auto"/>
              <w:ind w:left="0"/>
              <w:jc w:val="center"/>
              <w:rPr>
                <w:rFonts w:ascii="Times New Roman" w:hAnsi="Times New Roman" w:cs="Times New Roman"/>
                <w:bCs/>
                <w:sz w:val="24"/>
                <w:szCs w:val="24"/>
              </w:rPr>
            </w:pPr>
          </w:p>
          <w:p w14:paraId="1ACD459A">
            <w:pPr>
              <w:pStyle w:val="23"/>
              <w:spacing w:after="0" w:line="240" w:lineRule="auto"/>
              <w:ind w:left="0"/>
              <w:jc w:val="center"/>
              <w:rPr>
                <w:rFonts w:ascii="Times New Roman" w:hAnsi="Times New Roman" w:cs="Times New Roman"/>
                <w:bCs/>
                <w:sz w:val="24"/>
                <w:szCs w:val="24"/>
              </w:rPr>
            </w:pPr>
          </w:p>
          <w:p w14:paraId="7572BC51">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До виконання</w:t>
            </w:r>
          </w:p>
          <w:p w14:paraId="0EBD0F7D">
            <w:pPr>
              <w:pStyle w:val="23"/>
              <w:spacing w:after="0" w:line="240" w:lineRule="auto"/>
              <w:ind w:left="0"/>
              <w:jc w:val="center"/>
              <w:rPr>
                <w:rFonts w:ascii="Times New Roman" w:hAnsi="Times New Roman" w:cs="Times New Roman"/>
                <w:bCs/>
                <w:sz w:val="24"/>
                <w:szCs w:val="24"/>
              </w:rPr>
            </w:pPr>
          </w:p>
          <w:p w14:paraId="52FD111A">
            <w:pPr>
              <w:pStyle w:val="23"/>
              <w:spacing w:after="0" w:line="240" w:lineRule="auto"/>
              <w:ind w:left="0"/>
              <w:jc w:val="center"/>
              <w:rPr>
                <w:rFonts w:ascii="Times New Roman" w:hAnsi="Times New Roman" w:cs="Times New Roman"/>
                <w:bCs/>
                <w:sz w:val="24"/>
                <w:szCs w:val="24"/>
              </w:rPr>
            </w:pPr>
          </w:p>
          <w:p w14:paraId="260AA230">
            <w:pPr>
              <w:pStyle w:val="23"/>
              <w:spacing w:after="0" w:line="240" w:lineRule="auto"/>
              <w:ind w:left="0"/>
              <w:jc w:val="center"/>
              <w:rPr>
                <w:rFonts w:ascii="Times New Roman" w:hAnsi="Times New Roman" w:cs="Times New Roman"/>
                <w:bCs/>
                <w:sz w:val="24"/>
                <w:szCs w:val="24"/>
              </w:rPr>
            </w:pPr>
          </w:p>
          <w:p w14:paraId="02356358">
            <w:pPr>
              <w:pStyle w:val="23"/>
              <w:spacing w:after="0" w:line="240" w:lineRule="auto"/>
              <w:ind w:left="0"/>
              <w:jc w:val="center"/>
              <w:rPr>
                <w:rFonts w:ascii="Times New Roman" w:hAnsi="Times New Roman" w:cs="Times New Roman"/>
                <w:bCs/>
                <w:sz w:val="24"/>
                <w:szCs w:val="24"/>
              </w:rPr>
            </w:pPr>
          </w:p>
          <w:p w14:paraId="086B1112">
            <w:pPr>
              <w:pStyle w:val="23"/>
              <w:spacing w:after="0" w:line="240" w:lineRule="auto"/>
              <w:ind w:left="0"/>
              <w:jc w:val="center"/>
              <w:rPr>
                <w:rFonts w:ascii="Times New Roman" w:hAnsi="Times New Roman" w:cs="Times New Roman"/>
                <w:bCs/>
                <w:sz w:val="24"/>
                <w:szCs w:val="24"/>
              </w:rPr>
            </w:pPr>
          </w:p>
          <w:p w14:paraId="33D0F19E">
            <w:pPr>
              <w:pStyle w:val="23"/>
              <w:spacing w:after="0" w:line="240" w:lineRule="auto"/>
              <w:ind w:left="0"/>
              <w:jc w:val="center"/>
              <w:rPr>
                <w:rFonts w:ascii="Times New Roman" w:hAnsi="Times New Roman" w:cs="Times New Roman"/>
                <w:bCs/>
                <w:sz w:val="24"/>
                <w:szCs w:val="24"/>
              </w:rPr>
            </w:pPr>
          </w:p>
          <w:p w14:paraId="45D9A4C5">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Консультації</w:t>
            </w:r>
          </w:p>
        </w:tc>
      </w:tr>
      <w:tr w14:paraId="7C4C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199" w:type="dxa"/>
            <w:vMerge w:val="continue"/>
          </w:tcPr>
          <w:p w14:paraId="56BC3C1B">
            <w:pPr>
              <w:spacing w:after="0" w:line="240" w:lineRule="auto"/>
              <w:ind w:left="218"/>
              <w:rPr>
                <w:rFonts w:ascii="Times New Roman" w:hAnsi="Times New Roman" w:cs="Times New Roman"/>
                <w:b/>
                <w:sz w:val="24"/>
                <w:szCs w:val="24"/>
              </w:rPr>
            </w:pPr>
          </w:p>
        </w:tc>
        <w:tc>
          <w:tcPr>
            <w:tcW w:w="2662" w:type="dxa"/>
          </w:tcPr>
          <w:p w14:paraId="7CD99CAE">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Проведення інформаційно-консультаційної роботи з працівниками щодо ведення діловодства, формування справ відповідно до номенклатури, строків зберігання документів та підготовки справ до архівного зберігання.</w:t>
            </w:r>
          </w:p>
        </w:tc>
        <w:tc>
          <w:tcPr>
            <w:tcW w:w="1556" w:type="dxa"/>
          </w:tcPr>
          <w:p w14:paraId="4B9EAD54">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62" w:type="dxa"/>
          </w:tcPr>
          <w:p w14:paraId="7FE7C2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Голова ЕК, секретар ЕК</w:t>
            </w:r>
          </w:p>
        </w:tc>
        <w:tc>
          <w:tcPr>
            <w:tcW w:w="1989" w:type="dxa"/>
          </w:tcPr>
          <w:p w14:paraId="668A0089">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За потреби</w:t>
            </w:r>
          </w:p>
        </w:tc>
      </w:tr>
      <w:tr w14:paraId="521E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199" w:type="dxa"/>
            <w:vMerge w:val="continue"/>
          </w:tcPr>
          <w:p w14:paraId="23BC0C27">
            <w:pPr>
              <w:spacing w:after="0" w:line="240" w:lineRule="auto"/>
              <w:ind w:left="218"/>
              <w:rPr>
                <w:rFonts w:ascii="Times New Roman" w:hAnsi="Times New Roman" w:cs="Times New Roman"/>
                <w:b/>
                <w:sz w:val="24"/>
                <w:szCs w:val="24"/>
              </w:rPr>
            </w:pPr>
          </w:p>
        </w:tc>
        <w:tc>
          <w:tcPr>
            <w:tcW w:w="2662" w:type="dxa"/>
          </w:tcPr>
          <w:p w14:paraId="4E472053">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Моніторинг дотримання вимог до оформлення службових документів, формування справ та зберігання документів у діловодстві закладу.</w:t>
            </w:r>
          </w:p>
        </w:tc>
        <w:tc>
          <w:tcPr>
            <w:tcW w:w="1556" w:type="dxa"/>
          </w:tcPr>
          <w:p w14:paraId="7570DD45">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62" w:type="dxa"/>
          </w:tcPr>
          <w:p w14:paraId="6BEF3BD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Голова ЕК, члени ЕК</w:t>
            </w:r>
          </w:p>
        </w:tc>
        <w:tc>
          <w:tcPr>
            <w:tcW w:w="1989" w:type="dxa"/>
          </w:tcPr>
          <w:p w14:paraId="218AC513">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Вибірково</w:t>
            </w:r>
          </w:p>
        </w:tc>
      </w:tr>
      <w:tr w14:paraId="0AAE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199" w:type="dxa"/>
            <w:vMerge w:val="continue"/>
          </w:tcPr>
          <w:p w14:paraId="392E1BF2">
            <w:pPr>
              <w:spacing w:after="0" w:line="240" w:lineRule="auto"/>
              <w:ind w:left="218"/>
              <w:rPr>
                <w:rFonts w:ascii="Times New Roman" w:hAnsi="Times New Roman" w:cs="Times New Roman"/>
                <w:b/>
                <w:sz w:val="24"/>
                <w:szCs w:val="24"/>
              </w:rPr>
            </w:pPr>
          </w:p>
        </w:tc>
        <w:tc>
          <w:tcPr>
            <w:tcW w:w="2662" w:type="dxa"/>
          </w:tcPr>
          <w:p w14:paraId="1F9BAEDC">
            <w:pPr>
              <w:spacing w:before="100" w:beforeAutospacing="1" w:after="100" w:afterAutospacing="1" w:line="240" w:lineRule="auto"/>
              <w:rPr>
                <w:rFonts w:ascii="Times New Roman" w:hAnsi="Times New Roman" w:eastAsia="Times New Roman" w:cs="Times New Roman"/>
                <w:b/>
                <w:bCs/>
                <w:kern w:val="0"/>
                <w:sz w:val="24"/>
                <w:szCs w:val="24"/>
                <w:lang w:eastAsia="uk-UA"/>
                <w14:ligatures w14:val="none"/>
              </w:rPr>
            </w:pPr>
            <w:r>
              <w:rPr>
                <w:rFonts w:ascii="Times New Roman" w:hAnsi="Times New Roman" w:eastAsia="Times New Roman" w:cs="Times New Roman"/>
                <w:b/>
                <w:bCs/>
                <w:kern w:val="0"/>
                <w:sz w:val="24"/>
                <w:szCs w:val="24"/>
                <w:lang w:eastAsia="uk-UA"/>
                <w14:ligatures w14:val="none"/>
              </w:rPr>
              <w:t>Засідання ЕК №2. Експертиза цінності документів та упорядкування справ закладу:</w:t>
            </w:r>
          </w:p>
          <w:p w14:paraId="761DABAD">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1. Про стан формування справ відповідно до затвердженої номенклатури справ закладу.</w:t>
            </w:r>
          </w:p>
          <w:p w14:paraId="0D8E55C1">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2. Про розгляд описів справ постійного та тривалого строків зберігання, складених за результатами експертизи цінності документів.</w:t>
            </w:r>
          </w:p>
          <w:p w14:paraId="2F31B099">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3. Про розгляд актів про вилучення для знищення документів, строки зберігання яких закінчилися та які не внесені до Національного архівного фонду.</w:t>
            </w:r>
          </w:p>
          <w:p w14:paraId="32A7725A">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4. Про стан зберігання документів у закладі, наявність описів, обкладинок справ, внутрішніх описів та правильність оформлення справ.</w:t>
            </w:r>
          </w:p>
          <w:p w14:paraId="4133FA8B">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5. Про підготовку пропозицій щодо вдосконалення діловодства та архівного зберігання документів у закладі.</w:t>
            </w:r>
          </w:p>
        </w:tc>
        <w:tc>
          <w:tcPr>
            <w:tcW w:w="1556" w:type="dxa"/>
          </w:tcPr>
          <w:p w14:paraId="5E732B51">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Грудень</w:t>
            </w:r>
          </w:p>
        </w:tc>
        <w:tc>
          <w:tcPr>
            <w:tcW w:w="1962" w:type="dxa"/>
          </w:tcPr>
          <w:p w14:paraId="1EA4A706">
            <w:pPr>
              <w:spacing w:after="0" w:line="240" w:lineRule="auto"/>
              <w:jc w:val="center"/>
              <w:rPr>
                <w:rFonts w:ascii="Times New Roman" w:hAnsi="Times New Roman" w:cs="Times New Roman"/>
                <w:sz w:val="24"/>
                <w:szCs w:val="24"/>
              </w:rPr>
            </w:pPr>
          </w:p>
          <w:p w14:paraId="3750D55B">
            <w:pPr>
              <w:spacing w:after="0" w:line="240" w:lineRule="auto"/>
              <w:jc w:val="center"/>
              <w:rPr>
                <w:rFonts w:ascii="Times New Roman" w:hAnsi="Times New Roman" w:cs="Times New Roman"/>
                <w:sz w:val="24"/>
                <w:szCs w:val="24"/>
              </w:rPr>
            </w:pPr>
          </w:p>
          <w:p w14:paraId="3FA1F0C0">
            <w:pPr>
              <w:spacing w:after="0" w:line="240" w:lineRule="auto"/>
              <w:jc w:val="center"/>
              <w:rPr>
                <w:rFonts w:ascii="Times New Roman" w:hAnsi="Times New Roman" w:cs="Times New Roman"/>
                <w:sz w:val="24"/>
                <w:szCs w:val="24"/>
              </w:rPr>
            </w:pPr>
          </w:p>
          <w:p w14:paraId="661F9CA2">
            <w:pPr>
              <w:spacing w:after="0" w:line="240" w:lineRule="auto"/>
              <w:jc w:val="center"/>
              <w:rPr>
                <w:rFonts w:ascii="Times New Roman" w:hAnsi="Times New Roman" w:cs="Times New Roman"/>
                <w:sz w:val="24"/>
                <w:szCs w:val="24"/>
              </w:rPr>
            </w:pPr>
          </w:p>
          <w:p w14:paraId="1B4A1771">
            <w:pPr>
              <w:spacing w:after="0" w:line="240" w:lineRule="auto"/>
              <w:jc w:val="center"/>
              <w:rPr>
                <w:rFonts w:ascii="Times New Roman" w:hAnsi="Times New Roman" w:cs="Times New Roman"/>
                <w:sz w:val="24"/>
                <w:szCs w:val="24"/>
              </w:rPr>
            </w:pPr>
          </w:p>
          <w:p w14:paraId="1C09D4FB">
            <w:pPr>
              <w:spacing w:after="0" w:line="240" w:lineRule="auto"/>
              <w:jc w:val="center"/>
              <w:rPr>
                <w:rFonts w:ascii="Times New Roman" w:hAnsi="Times New Roman" w:cs="Times New Roman"/>
                <w:sz w:val="24"/>
                <w:szCs w:val="24"/>
              </w:rPr>
            </w:pPr>
          </w:p>
          <w:p w14:paraId="7EC3E9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Голова ЕК</w:t>
            </w:r>
          </w:p>
          <w:p w14:paraId="10B95BE8">
            <w:pPr>
              <w:spacing w:after="0" w:line="240" w:lineRule="auto"/>
              <w:jc w:val="center"/>
              <w:rPr>
                <w:rFonts w:ascii="Times New Roman" w:hAnsi="Times New Roman" w:cs="Times New Roman"/>
                <w:sz w:val="24"/>
                <w:szCs w:val="24"/>
              </w:rPr>
            </w:pPr>
          </w:p>
          <w:p w14:paraId="6FDDD8DE">
            <w:pPr>
              <w:spacing w:after="0" w:line="240" w:lineRule="auto"/>
              <w:jc w:val="center"/>
              <w:rPr>
                <w:rFonts w:ascii="Times New Roman" w:hAnsi="Times New Roman" w:cs="Times New Roman"/>
                <w:sz w:val="24"/>
                <w:szCs w:val="24"/>
              </w:rPr>
            </w:pPr>
          </w:p>
          <w:p w14:paraId="3232B129">
            <w:pPr>
              <w:spacing w:after="0" w:line="240" w:lineRule="auto"/>
              <w:jc w:val="center"/>
              <w:rPr>
                <w:rFonts w:ascii="Times New Roman" w:hAnsi="Times New Roman" w:cs="Times New Roman"/>
                <w:sz w:val="24"/>
                <w:szCs w:val="24"/>
              </w:rPr>
            </w:pPr>
          </w:p>
          <w:p w14:paraId="3EB66D36">
            <w:pPr>
              <w:spacing w:after="0" w:line="240" w:lineRule="auto"/>
              <w:jc w:val="center"/>
              <w:rPr>
                <w:rFonts w:ascii="Times New Roman" w:hAnsi="Times New Roman" w:cs="Times New Roman"/>
                <w:sz w:val="24"/>
                <w:szCs w:val="24"/>
              </w:rPr>
            </w:pPr>
          </w:p>
          <w:p w14:paraId="012600AE">
            <w:pPr>
              <w:spacing w:after="0" w:line="240" w:lineRule="auto"/>
              <w:jc w:val="center"/>
              <w:rPr>
                <w:rFonts w:ascii="Times New Roman" w:hAnsi="Times New Roman" w:cs="Times New Roman"/>
                <w:sz w:val="24"/>
                <w:szCs w:val="24"/>
              </w:rPr>
            </w:pPr>
          </w:p>
          <w:p w14:paraId="76E74998">
            <w:pPr>
              <w:spacing w:after="0" w:line="240" w:lineRule="auto"/>
              <w:jc w:val="center"/>
              <w:rPr>
                <w:rFonts w:ascii="Times New Roman" w:hAnsi="Times New Roman" w:cs="Times New Roman"/>
                <w:sz w:val="24"/>
                <w:szCs w:val="24"/>
              </w:rPr>
            </w:pPr>
          </w:p>
          <w:p w14:paraId="61F220E4">
            <w:pPr>
              <w:spacing w:after="0" w:line="240" w:lineRule="auto"/>
              <w:jc w:val="center"/>
              <w:rPr>
                <w:rFonts w:ascii="Times New Roman" w:hAnsi="Times New Roman" w:cs="Times New Roman"/>
                <w:sz w:val="24"/>
                <w:szCs w:val="24"/>
              </w:rPr>
            </w:pPr>
          </w:p>
          <w:p w14:paraId="61B7868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Члени ЕК</w:t>
            </w:r>
          </w:p>
          <w:p w14:paraId="7242B207">
            <w:pPr>
              <w:spacing w:after="0" w:line="240" w:lineRule="auto"/>
              <w:jc w:val="center"/>
              <w:rPr>
                <w:rFonts w:ascii="Times New Roman" w:hAnsi="Times New Roman" w:cs="Times New Roman"/>
                <w:sz w:val="24"/>
                <w:szCs w:val="24"/>
              </w:rPr>
            </w:pPr>
          </w:p>
          <w:p w14:paraId="3B29C4BC">
            <w:pPr>
              <w:spacing w:after="0" w:line="240" w:lineRule="auto"/>
              <w:jc w:val="center"/>
              <w:rPr>
                <w:rFonts w:ascii="Times New Roman" w:hAnsi="Times New Roman" w:cs="Times New Roman"/>
                <w:sz w:val="24"/>
                <w:szCs w:val="24"/>
              </w:rPr>
            </w:pPr>
          </w:p>
          <w:p w14:paraId="3258C3D4">
            <w:pPr>
              <w:spacing w:after="0" w:line="240" w:lineRule="auto"/>
              <w:jc w:val="center"/>
              <w:rPr>
                <w:rFonts w:ascii="Times New Roman" w:hAnsi="Times New Roman" w:cs="Times New Roman"/>
                <w:sz w:val="24"/>
                <w:szCs w:val="24"/>
              </w:rPr>
            </w:pPr>
          </w:p>
          <w:p w14:paraId="1828AAC3">
            <w:pPr>
              <w:spacing w:after="0" w:line="240" w:lineRule="auto"/>
              <w:jc w:val="center"/>
              <w:rPr>
                <w:rFonts w:ascii="Times New Roman" w:hAnsi="Times New Roman" w:cs="Times New Roman"/>
                <w:sz w:val="24"/>
                <w:szCs w:val="24"/>
              </w:rPr>
            </w:pPr>
          </w:p>
          <w:p w14:paraId="5EF686B1">
            <w:pPr>
              <w:spacing w:after="0" w:line="240" w:lineRule="auto"/>
              <w:jc w:val="center"/>
              <w:rPr>
                <w:rFonts w:ascii="Times New Roman" w:hAnsi="Times New Roman" w:cs="Times New Roman"/>
                <w:sz w:val="24"/>
                <w:szCs w:val="24"/>
              </w:rPr>
            </w:pPr>
          </w:p>
          <w:p w14:paraId="4E1C06CE">
            <w:pPr>
              <w:spacing w:after="0" w:line="240" w:lineRule="auto"/>
              <w:jc w:val="center"/>
              <w:rPr>
                <w:rFonts w:ascii="Times New Roman" w:hAnsi="Times New Roman" w:cs="Times New Roman"/>
                <w:sz w:val="24"/>
                <w:szCs w:val="24"/>
              </w:rPr>
            </w:pPr>
          </w:p>
          <w:p w14:paraId="20CD7EAC">
            <w:pPr>
              <w:spacing w:after="0" w:line="240" w:lineRule="auto"/>
              <w:jc w:val="center"/>
              <w:rPr>
                <w:rFonts w:ascii="Times New Roman" w:hAnsi="Times New Roman" w:cs="Times New Roman"/>
                <w:sz w:val="24"/>
                <w:szCs w:val="24"/>
              </w:rPr>
            </w:pPr>
          </w:p>
          <w:p w14:paraId="07C7471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Члени ЕК</w:t>
            </w:r>
          </w:p>
          <w:p w14:paraId="0FACB3AC">
            <w:pPr>
              <w:spacing w:after="0" w:line="240" w:lineRule="auto"/>
              <w:jc w:val="center"/>
              <w:rPr>
                <w:rFonts w:ascii="Times New Roman" w:hAnsi="Times New Roman" w:cs="Times New Roman"/>
                <w:sz w:val="24"/>
                <w:szCs w:val="24"/>
              </w:rPr>
            </w:pPr>
          </w:p>
          <w:p w14:paraId="0360CA0D">
            <w:pPr>
              <w:spacing w:after="0" w:line="240" w:lineRule="auto"/>
              <w:jc w:val="center"/>
              <w:rPr>
                <w:rFonts w:ascii="Times New Roman" w:hAnsi="Times New Roman" w:cs="Times New Roman"/>
                <w:sz w:val="24"/>
                <w:szCs w:val="24"/>
              </w:rPr>
            </w:pPr>
          </w:p>
          <w:p w14:paraId="465F99BC">
            <w:pPr>
              <w:spacing w:after="0" w:line="240" w:lineRule="auto"/>
              <w:jc w:val="center"/>
              <w:rPr>
                <w:rFonts w:ascii="Times New Roman" w:hAnsi="Times New Roman" w:cs="Times New Roman"/>
                <w:sz w:val="24"/>
                <w:szCs w:val="24"/>
              </w:rPr>
            </w:pPr>
          </w:p>
          <w:p w14:paraId="7F12789A">
            <w:pPr>
              <w:spacing w:after="0" w:line="240" w:lineRule="auto"/>
              <w:jc w:val="center"/>
              <w:rPr>
                <w:rFonts w:ascii="Times New Roman" w:hAnsi="Times New Roman" w:cs="Times New Roman"/>
                <w:sz w:val="24"/>
                <w:szCs w:val="24"/>
              </w:rPr>
            </w:pPr>
          </w:p>
          <w:p w14:paraId="2DEF55C2">
            <w:pPr>
              <w:spacing w:after="0" w:line="240" w:lineRule="auto"/>
              <w:jc w:val="center"/>
              <w:rPr>
                <w:rFonts w:ascii="Times New Roman" w:hAnsi="Times New Roman" w:cs="Times New Roman"/>
                <w:sz w:val="24"/>
                <w:szCs w:val="24"/>
              </w:rPr>
            </w:pPr>
          </w:p>
          <w:p w14:paraId="4BCFAB04">
            <w:pPr>
              <w:spacing w:after="0" w:line="240" w:lineRule="auto"/>
              <w:rPr>
                <w:rFonts w:ascii="Times New Roman" w:hAnsi="Times New Roman" w:cs="Times New Roman"/>
                <w:sz w:val="24"/>
                <w:szCs w:val="24"/>
              </w:rPr>
            </w:pPr>
          </w:p>
          <w:p w14:paraId="3A6A6335">
            <w:pPr>
              <w:spacing w:after="0" w:line="240" w:lineRule="auto"/>
              <w:jc w:val="center"/>
              <w:rPr>
                <w:rFonts w:ascii="Times New Roman" w:hAnsi="Times New Roman" w:cs="Times New Roman"/>
                <w:sz w:val="24"/>
                <w:szCs w:val="24"/>
              </w:rPr>
            </w:pPr>
          </w:p>
          <w:p w14:paraId="21AB3326">
            <w:pPr>
              <w:spacing w:after="0" w:line="240" w:lineRule="auto"/>
              <w:jc w:val="center"/>
              <w:rPr>
                <w:rFonts w:ascii="Times New Roman" w:hAnsi="Times New Roman" w:cs="Times New Roman"/>
                <w:sz w:val="24"/>
                <w:szCs w:val="24"/>
              </w:rPr>
            </w:pPr>
          </w:p>
          <w:p w14:paraId="186BA7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Голова ЕК, члени ЕК</w:t>
            </w:r>
          </w:p>
          <w:p w14:paraId="0CBBF0E9">
            <w:pPr>
              <w:spacing w:after="0" w:line="240" w:lineRule="auto"/>
              <w:jc w:val="center"/>
              <w:rPr>
                <w:rFonts w:ascii="Times New Roman" w:hAnsi="Times New Roman" w:cs="Times New Roman"/>
                <w:sz w:val="24"/>
                <w:szCs w:val="24"/>
              </w:rPr>
            </w:pPr>
          </w:p>
          <w:p w14:paraId="4113385B">
            <w:pPr>
              <w:spacing w:after="0" w:line="240" w:lineRule="auto"/>
              <w:jc w:val="center"/>
              <w:rPr>
                <w:rFonts w:ascii="Times New Roman" w:hAnsi="Times New Roman" w:cs="Times New Roman"/>
                <w:sz w:val="24"/>
                <w:szCs w:val="24"/>
              </w:rPr>
            </w:pPr>
          </w:p>
          <w:p w14:paraId="7B6C61A0">
            <w:pPr>
              <w:spacing w:after="0" w:line="240" w:lineRule="auto"/>
              <w:jc w:val="center"/>
              <w:rPr>
                <w:rFonts w:ascii="Times New Roman" w:hAnsi="Times New Roman" w:cs="Times New Roman"/>
                <w:sz w:val="24"/>
                <w:szCs w:val="24"/>
              </w:rPr>
            </w:pPr>
          </w:p>
          <w:p w14:paraId="52CA67DA">
            <w:pPr>
              <w:spacing w:after="0" w:line="240" w:lineRule="auto"/>
              <w:jc w:val="center"/>
              <w:rPr>
                <w:rFonts w:ascii="Times New Roman" w:hAnsi="Times New Roman" w:cs="Times New Roman"/>
                <w:sz w:val="24"/>
                <w:szCs w:val="24"/>
              </w:rPr>
            </w:pPr>
          </w:p>
          <w:p w14:paraId="34975A7F">
            <w:pPr>
              <w:spacing w:after="0" w:line="240" w:lineRule="auto"/>
              <w:jc w:val="center"/>
              <w:rPr>
                <w:rFonts w:ascii="Times New Roman" w:hAnsi="Times New Roman" w:cs="Times New Roman"/>
                <w:sz w:val="24"/>
                <w:szCs w:val="24"/>
              </w:rPr>
            </w:pPr>
          </w:p>
          <w:p w14:paraId="7ED63981">
            <w:pPr>
              <w:spacing w:after="0" w:line="240" w:lineRule="auto"/>
              <w:jc w:val="center"/>
              <w:rPr>
                <w:rFonts w:ascii="Times New Roman" w:hAnsi="Times New Roman" w:cs="Times New Roman"/>
                <w:sz w:val="24"/>
                <w:szCs w:val="24"/>
              </w:rPr>
            </w:pPr>
          </w:p>
          <w:p w14:paraId="76EB35CC">
            <w:pPr>
              <w:spacing w:after="0" w:line="240" w:lineRule="auto"/>
              <w:jc w:val="center"/>
              <w:rPr>
                <w:rFonts w:ascii="Times New Roman" w:hAnsi="Times New Roman" w:cs="Times New Roman"/>
                <w:sz w:val="24"/>
                <w:szCs w:val="24"/>
              </w:rPr>
            </w:pPr>
          </w:p>
          <w:p w14:paraId="18FC326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Голова ЕК</w:t>
            </w:r>
          </w:p>
        </w:tc>
        <w:tc>
          <w:tcPr>
            <w:tcW w:w="1989" w:type="dxa"/>
          </w:tcPr>
          <w:p w14:paraId="73C8D620">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Протокол</w:t>
            </w:r>
          </w:p>
          <w:p w14:paraId="401F3914">
            <w:pPr>
              <w:pStyle w:val="23"/>
              <w:spacing w:after="0" w:line="240" w:lineRule="auto"/>
              <w:ind w:left="0"/>
              <w:jc w:val="center"/>
              <w:rPr>
                <w:rFonts w:ascii="Times New Roman" w:hAnsi="Times New Roman" w:cs="Times New Roman"/>
                <w:sz w:val="24"/>
                <w:szCs w:val="24"/>
              </w:rPr>
            </w:pPr>
          </w:p>
          <w:p w14:paraId="37C6F140">
            <w:pPr>
              <w:pStyle w:val="23"/>
              <w:spacing w:after="0" w:line="240" w:lineRule="auto"/>
              <w:ind w:left="0"/>
              <w:jc w:val="center"/>
              <w:rPr>
                <w:rFonts w:ascii="Times New Roman" w:hAnsi="Times New Roman" w:cs="Times New Roman"/>
                <w:sz w:val="24"/>
                <w:szCs w:val="24"/>
              </w:rPr>
            </w:pPr>
          </w:p>
          <w:p w14:paraId="4F68CD7F">
            <w:pPr>
              <w:pStyle w:val="23"/>
              <w:spacing w:after="0" w:line="240" w:lineRule="auto"/>
              <w:ind w:left="0"/>
              <w:jc w:val="center"/>
              <w:rPr>
                <w:rFonts w:ascii="Times New Roman" w:hAnsi="Times New Roman" w:cs="Times New Roman"/>
                <w:sz w:val="24"/>
                <w:szCs w:val="24"/>
              </w:rPr>
            </w:pPr>
          </w:p>
          <w:p w14:paraId="07662147">
            <w:pPr>
              <w:pStyle w:val="23"/>
              <w:spacing w:after="0" w:line="240" w:lineRule="auto"/>
              <w:ind w:left="0"/>
              <w:jc w:val="center"/>
              <w:rPr>
                <w:rFonts w:ascii="Times New Roman" w:hAnsi="Times New Roman" w:cs="Times New Roman"/>
                <w:sz w:val="24"/>
                <w:szCs w:val="24"/>
              </w:rPr>
            </w:pPr>
          </w:p>
          <w:p w14:paraId="067D02DF">
            <w:pPr>
              <w:pStyle w:val="23"/>
              <w:spacing w:after="0" w:line="240" w:lineRule="auto"/>
              <w:ind w:left="0"/>
              <w:jc w:val="center"/>
              <w:rPr>
                <w:rFonts w:ascii="Times New Roman" w:hAnsi="Times New Roman" w:cs="Times New Roman"/>
                <w:sz w:val="24"/>
                <w:szCs w:val="24"/>
              </w:rPr>
            </w:pPr>
          </w:p>
          <w:p w14:paraId="377B0FC4">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Аналіз</w:t>
            </w:r>
          </w:p>
          <w:p w14:paraId="730DCC16">
            <w:pPr>
              <w:pStyle w:val="23"/>
              <w:spacing w:after="0" w:line="240" w:lineRule="auto"/>
              <w:ind w:left="0"/>
              <w:jc w:val="center"/>
              <w:rPr>
                <w:rFonts w:ascii="Times New Roman" w:hAnsi="Times New Roman" w:cs="Times New Roman"/>
                <w:sz w:val="24"/>
                <w:szCs w:val="24"/>
              </w:rPr>
            </w:pPr>
          </w:p>
          <w:p w14:paraId="276FA2E1">
            <w:pPr>
              <w:pStyle w:val="23"/>
              <w:spacing w:after="0" w:line="240" w:lineRule="auto"/>
              <w:ind w:left="0"/>
              <w:jc w:val="center"/>
              <w:rPr>
                <w:rFonts w:ascii="Times New Roman" w:hAnsi="Times New Roman" w:cs="Times New Roman"/>
                <w:sz w:val="24"/>
                <w:szCs w:val="24"/>
              </w:rPr>
            </w:pPr>
          </w:p>
          <w:p w14:paraId="2DA30564">
            <w:pPr>
              <w:pStyle w:val="23"/>
              <w:spacing w:after="0" w:line="240" w:lineRule="auto"/>
              <w:ind w:left="0"/>
              <w:jc w:val="center"/>
              <w:rPr>
                <w:rFonts w:ascii="Times New Roman" w:hAnsi="Times New Roman" w:cs="Times New Roman"/>
                <w:sz w:val="24"/>
                <w:szCs w:val="24"/>
              </w:rPr>
            </w:pPr>
          </w:p>
          <w:p w14:paraId="521700ED">
            <w:pPr>
              <w:pStyle w:val="23"/>
              <w:spacing w:after="0" w:line="240" w:lineRule="auto"/>
              <w:ind w:left="0"/>
              <w:jc w:val="center"/>
              <w:rPr>
                <w:rFonts w:ascii="Times New Roman" w:hAnsi="Times New Roman" w:cs="Times New Roman"/>
                <w:sz w:val="24"/>
                <w:szCs w:val="24"/>
              </w:rPr>
            </w:pPr>
          </w:p>
          <w:p w14:paraId="7CFB9D86">
            <w:pPr>
              <w:pStyle w:val="23"/>
              <w:spacing w:after="0" w:line="240" w:lineRule="auto"/>
              <w:ind w:left="0"/>
              <w:jc w:val="center"/>
              <w:rPr>
                <w:rFonts w:ascii="Times New Roman" w:hAnsi="Times New Roman" w:cs="Times New Roman"/>
                <w:sz w:val="24"/>
                <w:szCs w:val="24"/>
              </w:rPr>
            </w:pPr>
          </w:p>
          <w:p w14:paraId="6692F160">
            <w:pPr>
              <w:pStyle w:val="23"/>
              <w:spacing w:after="0" w:line="240" w:lineRule="auto"/>
              <w:ind w:left="0"/>
              <w:jc w:val="center"/>
              <w:rPr>
                <w:rFonts w:ascii="Times New Roman" w:hAnsi="Times New Roman" w:cs="Times New Roman"/>
                <w:sz w:val="24"/>
                <w:szCs w:val="24"/>
              </w:rPr>
            </w:pPr>
          </w:p>
          <w:p w14:paraId="0292853C">
            <w:pPr>
              <w:pStyle w:val="23"/>
              <w:spacing w:after="0" w:line="240" w:lineRule="auto"/>
              <w:ind w:left="0"/>
              <w:jc w:val="center"/>
              <w:rPr>
                <w:rFonts w:ascii="Times New Roman" w:hAnsi="Times New Roman" w:cs="Times New Roman"/>
                <w:sz w:val="24"/>
                <w:szCs w:val="24"/>
              </w:rPr>
            </w:pPr>
          </w:p>
          <w:p w14:paraId="496A24EE">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Описи справ</w:t>
            </w:r>
          </w:p>
          <w:p w14:paraId="20D044CF">
            <w:pPr>
              <w:pStyle w:val="23"/>
              <w:spacing w:after="0" w:line="240" w:lineRule="auto"/>
              <w:ind w:left="0"/>
              <w:jc w:val="center"/>
              <w:rPr>
                <w:rFonts w:ascii="Times New Roman" w:hAnsi="Times New Roman" w:cs="Times New Roman"/>
                <w:sz w:val="24"/>
                <w:szCs w:val="24"/>
              </w:rPr>
            </w:pPr>
          </w:p>
          <w:p w14:paraId="350F97DA">
            <w:pPr>
              <w:pStyle w:val="23"/>
              <w:spacing w:after="0" w:line="240" w:lineRule="auto"/>
              <w:ind w:left="0"/>
              <w:jc w:val="center"/>
              <w:rPr>
                <w:rFonts w:ascii="Times New Roman" w:hAnsi="Times New Roman" w:cs="Times New Roman"/>
                <w:sz w:val="24"/>
                <w:szCs w:val="24"/>
              </w:rPr>
            </w:pPr>
          </w:p>
          <w:p w14:paraId="241816E1">
            <w:pPr>
              <w:pStyle w:val="23"/>
              <w:spacing w:after="0" w:line="240" w:lineRule="auto"/>
              <w:ind w:left="0"/>
              <w:jc w:val="center"/>
              <w:rPr>
                <w:rFonts w:ascii="Times New Roman" w:hAnsi="Times New Roman" w:cs="Times New Roman"/>
                <w:sz w:val="24"/>
                <w:szCs w:val="24"/>
              </w:rPr>
            </w:pPr>
          </w:p>
          <w:p w14:paraId="11D1B367">
            <w:pPr>
              <w:pStyle w:val="23"/>
              <w:spacing w:after="0" w:line="240" w:lineRule="auto"/>
              <w:ind w:left="0"/>
              <w:jc w:val="center"/>
              <w:rPr>
                <w:rFonts w:ascii="Times New Roman" w:hAnsi="Times New Roman" w:cs="Times New Roman"/>
                <w:sz w:val="24"/>
                <w:szCs w:val="24"/>
              </w:rPr>
            </w:pPr>
          </w:p>
          <w:p w14:paraId="74B1EA05">
            <w:pPr>
              <w:pStyle w:val="23"/>
              <w:spacing w:after="0" w:line="240" w:lineRule="auto"/>
              <w:ind w:left="0"/>
              <w:jc w:val="center"/>
              <w:rPr>
                <w:rFonts w:ascii="Times New Roman" w:hAnsi="Times New Roman" w:cs="Times New Roman"/>
                <w:sz w:val="24"/>
                <w:szCs w:val="24"/>
              </w:rPr>
            </w:pPr>
          </w:p>
          <w:p w14:paraId="7F22A9C3">
            <w:pPr>
              <w:pStyle w:val="23"/>
              <w:spacing w:after="0" w:line="240" w:lineRule="auto"/>
              <w:ind w:left="0"/>
              <w:jc w:val="center"/>
              <w:rPr>
                <w:rFonts w:ascii="Times New Roman" w:hAnsi="Times New Roman" w:cs="Times New Roman"/>
                <w:sz w:val="24"/>
                <w:szCs w:val="24"/>
              </w:rPr>
            </w:pPr>
          </w:p>
          <w:p w14:paraId="77260BDC">
            <w:pPr>
              <w:pStyle w:val="23"/>
              <w:spacing w:after="0" w:line="240" w:lineRule="auto"/>
              <w:ind w:left="0"/>
              <w:jc w:val="center"/>
              <w:rPr>
                <w:rFonts w:ascii="Times New Roman" w:hAnsi="Times New Roman" w:cs="Times New Roman"/>
                <w:sz w:val="24"/>
                <w:szCs w:val="24"/>
              </w:rPr>
            </w:pPr>
          </w:p>
          <w:p w14:paraId="1556C67B">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Акти</w:t>
            </w:r>
          </w:p>
          <w:p w14:paraId="4FC2093C">
            <w:pPr>
              <w:pStyle w:val="23"/>
              <w:spacing w:after="0" w:line="240" w:lineRule="auto"/>
              <w:ind w:left="0"/>
              <w:jc w:val="center"/>
              <w:rPr>
                <w:rFonts w:ascii="Times New Roman" w:hAnsi="Times New Roman" w:cs="Times New Roman"/>
                <w:sz w:val="24"/>
                <w:szCs w:val="24"/>
              </w:rPr>
            </w:pPr>
          </w:p>
          <w:p w14:paraId="2C0FF256">
            <w:pPr>
              <w:pStyle w:val="23"/>
              <w:spacing w:after="0" w:line="240" w:lineRule="auto"/>
              <w:ind w:left="0"/>
              <w:jc w:val="center"/>
              <w:rPr>
                <w:rFonts w:ascii="Times New Roman" w:hAnsi="Times New Roman" w:cs="Times New Roman"/>
                <w:sz w:val="24"/>
                <w:szCs w:val="24"/>
              </w:rPr>
            </w:pPr>
          </w:p>
          <w:p w14:paraId="7480553F">
            <w:pPr>
              <w:pStyle w:val="23"/>
              <w:spacing w:after="0" w:line="240" w:lineRule="auto"/>
              <w:ind w:left="0"/>
              <w:jc w:val="center"/>
              <w:rPr>
                <w:rFonts w:ascii="Times New Roman" w:hAnsi="Times New Roman" w:cs="Times New Roman"/>
                <w:sz w:val="24"/>
                <w:szCs w:val="24"/>
              </w:rPr>
            </w:pPr>
          </w:p>
          <w:p w14:paraId="1E3F76F0">
            <w:pPr>
              <w:pStyle w:val="23"/>
              <w:spacing w:after="0" w:line="240" w:lineRule="auto"/>
              <w:ind w:left="0"/>
              <w:jc w:val="center"/>
              <w:rPr>
                <w:rFonts w:ascii="Times New Roman" w:hAnsi="Times New Roman" w:cs="Times New Roman"/>
                <w:sz w:val="24"/>
                <w:szCs w:val="24"/>
              </w:rPr>
            </w:pPr>
          </w:p>
          <w:p w14:paraId="2387FA11">
            <w:pPr>
              <w:pStyle w:val="23"/>
              <w:spacing w:after="0" w:line="240" w:lineRule="auto"/>
              <w:ind w:left="0"/>
              <w:jc w:val="center"/>
              <w:rPr>
                <w:rFonts w:ascii="Times New Roman" w:hAnsi="Times New Roman" w:cs="Times New Roman"/>
                <w:sz w:val="24"/>
                <w:szCs w:val="24"/>
              </w:rPr>
            </w:pPr>
          </w:p>
          <w:p w14:paraId="2BDC62AE">
            <w:pPr>
              <w:pStyle w:val="23"/>
              <w:spacing w:after="0" w:line="240" w:lineRule="auto"/>
              <w:ind w:left="0"/>
              <w:jc w:val="center"/>
              <w:rPr>
                <w:rFonts w:ascii="Times New Roman" w:hAnsi="Times New Roman" w:cs="Times New Roman"/>
                <w:sz w:val="24"/>
                <w:szCs w:val="24"/>
              </w:rPr>
            </w:pPr>
          </w:p>
          <w:p w14:paraId="76254396">
            <w:pPr>
              <w:pStyle w:val="23"/>
              <w:spacing w:after="0" w:line="240" w:lineRule="auto"/>
              <w:ind w:left="0"/>
              <w:jc w:val="center"/>
              <w:rPr>
                <w:rFonts w:ascii="Times New Roman" w:hAnsi="Times New Roman" w:cs="Times New Roman"/>
                <w:sz w:val="24"/>
                <w:szCs w:val="24"/>
              </w:rPr>
            </w:pPr>
          </w:p>
          <w:p w14:paraId="11221508">
            <w:pPr>
              <w:pStyle w:val="23"/>
              <w:spacing w:after="0" w:line="240" w:lineRule="auto"/>
              <w:ind w:left="0"/>
              <w:jc w:val="center"/>
              <w:rPr>
                <w:rFonts w:ascii="Times New Roman" w:hAnsi="Times New Roman" w:cs="Times New Roman"/>
                <w:sz w:val="24"/>
                <w:szCs w:val="24"/>
              </w:rPr>
            </w:pPr>
          </w:p>
          <w:p w14:paraId="21FBE6CB">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Перевірка</w:t>
            </w:r>
          </w:p>
          <w:p w14:paraId="1F2EE108">
            <w:pPr>
              <w:pStyle w:val="23"/>
              <w:spacing w:after="0" w:line="240" w:lineRule="auto"/>
              <w:ind w:left="0"/>
              <w:jc w:val="center"/>
              <w:rPr>
                <w:rFonts w:ascii="Times New Roman" w:hAnsi="Times New Roman" w:cs="Times New Roman"/>
                <w:sz w:val="24"/>
                <w:szCs w:val="24"/>
              </w:rPr>
            </w:pPr>
          </w:p>
          <w:p w14:paraId="3F34FC80">
            <w:pPr>
              <w:pStyle w:val="23"/>
              <w:spacing w:after="0" w:line="240" w:lineRule="auto"/>
              <w:ind w:left="0"/>
              <w:jc w:val="center"/>
              <w:rPr>
                <w:rFonts w:ascii="Times New Roman" w:hAnsi="Times New Roman" w:cs="Times New Roman"/>
                <w:sz w:val="24"/>
                <w:szCs w:val="24"/>
              </w:rPr>
            </w:pPr>
          </w:p>
          <w:p w14:paraId="0671B67D">
            <w:pPr>
              <w:pStyle w:val="23"/>
              <w:spacing w:after="0" w:line="240" w:lineRule="auto"/>
              <w:ind w:left="0"/>
              <w:jc w:val="center"/>
              <w:rPr>
                <w:rFonts w:ascii="Times New Roman" w:hAnsi="Times New Roman" w:cs="Times New Roman"/>
                <w:sz w:val="24"/>
                <w:szCs w:val="24"/>
              </w:rPr>
            </w:pPr>
          </w:p>
          <w:p w14:paraId="472AF95A">
            <w:pPr>
              <w:pStyle w:val="23"/>
              <w:spacing w:after="0" w:line="240" w:lineRule="auto"/>
              <w:ind w:left="0"/>
              <w:jc w:val="center"/>
              <w:rPr>
                <w:rFonts w:ascii="Times New Roman" w:hAnsi="Times New Roman" w:cs="Times New Roman"/>
                <w:sz w:val="24"/>
                <w:szCs w:val="24"/>
              </w:rPr>
            </w:pPr>
          </w:p>
          <w:p w14:paraId="77902138">
            <w:pPr>
              <w:pStyle w:val="23"/>
              <w:spacing w:after="0" w:line="240" w:lineRule="auto"/>
              <w:ind w:left="0"/>
              <w:jc w:val="center"/>
              <w:rPr>
                <w:rFonts w:ascii="Times New Roman" w:hAnsi="Times New Roman" w:cs="Times New Roman"/>
                <w:sz w:val="24"/>
                <w:szCs w:val="24"/>
              </w:rPr>
            </w:pPr>
          </w:p>
          <w:p w14:paraId="7C9F8DA3">
            <w:pPr>
              <w:pStyle w:val="23"/>
              <w:spacing w:after="0" w:line="240" w:lineRule="auto"/>
              <w:ind w:left="0"/>
              <w:jc w:val="center"/>
              <w:rPr>
                <w:rFonts w:ascii="Times New Roman" w:hAnsi="Times New Roman" w:cs="Times New Roman"/>
                <w:sz w:val="24"/>
                <w:szCs w:val="24"/>
              </w:rPr>
            </w:pPr>
          </w:p>
          <w:p w14:paraId="570565AE">
            <w:pPr>
              <w:pStyle w:val="23"/>
              <w:spacing w:after="0" w:line="240" w:lineRule="auto"/>
              <w:ind w:left="0"/>
              <w:jc w:val="center"/>
              <w:rPr>
                <w:rFonts w:ascii="Times New Roman" w:hAnsi="Times New Roman" w:cs="Times New Roman"/>
                <w:sz w:val="24"/>
                <w:szCs w:val="24"/>
              </w:rPr>
            </w:pPr>
          </w:p>
          <w:p w14:paraId="4B83D4F1">
            <w:pPr>
              <w:pStyle w:val="23"/>
              <w:spacing w:after="0" w:line="240" w:lineRule="auto"/>
              <w:ind w:left="0"/>
              <w:jc w:val="center"/>
              <w:rPr>
                <w:rFonts w:ascii="Times New Roman" w:hAnsi="Times New Roman" w:cs="Times New Roman"/>
                <w:sz w:val="24"/>
                <w:szCs w:val="24"/>
              </w:rPr>
            </w:pPr>
          </w:p>
          <w:p w14:paraId="089D2D78">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Пропозиції</w:t>
            </w:r>
          </w:p>
        </w:tc>
      </w:tr>
      <w:tr w14:paraId="563AA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9" w:hRule="atLeast"/>
        </w:trPr>
        <w:tc>
          <w:tcPr>
            <w:tcW w:w="2199" w:type="dxa"/>
            <w:vMerge w:val="continue"/>
          </w:tcPr>
          <w:p w14:paraId="0810216C">
            <w:pPr>
              <w:spacing w:after="0" w:line="240" w:lineRule="auto"/>
              <w:ind w:left="218"/>
              <w:rPr>
                <w:rFonts w:ascii="Times New Roman" w:hAnsi="Times New Roman" w:cs="Times New Roman"/>
                <w:b/>
                <w:sz w:val="24"/>
                <w:szCs w:val="24"/>
              </w:rPr>
            </w:pPr>
          </w:p>
        </w:tc>
        <w:tc>
          <w:tcPr>
            <w:tcW w:w="2662" w:type="dxa"/>
          </w:tcPr>
          <w:p w14:paraId="3B1318B3">
            <w:pPr>
              <w:spacing w:before="100" w:beforeAutospacing="1" w:after="100" w:afterAutospacing="1" w:line="240" w:lineRule="auto"/>
              <w:rPr>
                <w:rFonts w:ascii="Times New Roman" w:hAnsi="Times New Roman" w:eastAsia="Times New Roman" w:cs="Times New Roman"/>
                <w:b/>
                <w:bCs/>
                <w:kern w:val="0"/>
                <w:sz w:val="24"/>
                <w:szCs w:val="24"/>
                <w:lang w:eastAsia="uk-UA"/>
                <w14:ligatures w14:val="none"/>
              </w:rPr>
            </w:pPr>
            <w:r>
              <w:rPr>
                <w:rFonts w:ascii="Times New Roman" w:hAnsi="Times New Roman" w:eastAsia="Times New Roman" w:cs="Times New Roman"/>
                <w:b/>
                <w:bCs/>
                <w:kern w:val="0"/>
                <w:sz w:val="24"/>
                <w:szCs w:val="24"/>
                <w:lang w:eastAsia="uk-UA"/>
                <w14:ligatures w14:val="none"/>
              </w:rPr>
              <w:t>Засідання ЕК №3. Підсумки роботи експертної комісії та планування роботи на наступний календарний рік:</w:t>
            </w:r>
          </w:p>
          <w:p w14:paraId="7ED184C3">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1. Про підсумки роботи експертної комісії у 2026/2027 навчальному році.</w:t>
            </w:r>
          </w:p>
          <w:p w14:paraId="689F90F0">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2. Про стан виконання заходів з упорядкування, обліку та зберігання документів закладу.</w:t>
            </w:r>
          </w:p>
          <w:p w14:paraId="3FB07C09">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3. Про проблемні питання в організації діловодства та архівного зберігання документів.</w:t>
            </w:r>
          </w:p>
          <w:p w14:paraId="4D37897C">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r>
              <w:rPr>
                <w:rFonts w:ascii="Times New Roman" w:hAnsi="Times New Roman" w:eastAsia="Times New Roman" w:cs="Times New Roman"/>
                <w:kern w:val="0"/>
                <w:sz w:val="24"/>
                <w:szCs w:val="24"/>
                <w:lang w:eastAsia="uk-UA"/>
                <w14:ligatures w14:val="none"/>
              </w:rPr>
              <w:t>4. Про складання плану роботи експертної комісії на наступний календарний рік.</w:t>
            </w:r>
          </w:p>
          <w:p w14:paraId="07C6D8CE">
            <w:pPr>
              <w:spacing w:before="100" w:beforeAutospacing="1" w:after="100" w:afterAutospacing="1" w:line="240" w:lineRule="auto"/>
              <w:rPr>
                <w:rFonts w:ascii="Times New Roman" w:hAnsi="Times New Roman" w:eastAsia="Times New Roman" w:cs="Times New Roman"/>
                <w:kern w:val="0"/>
                <w:sz w:val="24"/>
                <w:szCs w:val="24"/>
                <w:lang w:eastAsia="uk-UA"/>
                <w14:ligatures w14:val="none"/>
              </w:rPr>
            </w:pPr>
          </w:p>
        </w:tc>
        <w:tc>
          <w:tcPr>
            <w:tcW w:w="1556" w:type="dxa"/>
          </w:tcPr>
          <w:p w14:paraId="34A1A7E0">
            <w:pPr>
              <w:pStyle w:val="2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Травень</w:t>
            </w:r>
          </w:p>
        </w:tc>
        <w:tc>
          <w:tcPr>
            <w:tcW w:w="1962" w:type="dxa"/>
          </w:tcPr>
          <w:p w14:paraId="08F97944">
            <w:pPr>
              <w:spacing w:after="0" w:line="240" w:lineRule="auto"/>
              <w:jc w:val="center"/>
              <w:rPr>
                <w:rFonts w:ascii="Times New Roman" w:hAnsi="Times New Roman" w:cs="Times New Roman"/>
                <w:sz w:val="24"/>
                <w:szCs w:val="24"/>
              </w:rPr>
            </w:pPr>
          </w:p>
          <w:p w14:paraId="32BA1B27">
            <w:pPr>
              <w:spacing w:after="0" w:line="240" w:lineRule="auto"/>
              <w:jc w:val="center"/>
              <w:rPr>
                <w:rFonts w:ascii="Times New Roman" w:hAnsi="Times New Roman" w:cs="Times New Roman"/>
                <w:sz w:val="24"/>
                <w:szCs w:val="24"/>
              </w:rPr>
            </w:pPr>
          </w:p>
          <w:p w14:paraId="1791280D">
            <w:pPr>
              <w:spacing w:after="0" w:line="240" w:lineRule="auto"/>
              <w:jc w:val="center"/>
              <w:rPr>
                <w:rFonts w:ascii="Times New Roman" w:hAnsi="Times New Roman" w:cs="Times New Roman"/>
                <w:sz w:val="24"/>
                <w:szCs w:val="24"/>
              </w:rPr>
            </w:pPr>
          </w:p>
          <w:p w14:paraId="4B21900C">
            <w:pPr>
              <w:spacing w:after="0" w:line="240" w:lineRule="auto"/>
              <w:jc w:val="center"/>
              <w:rPr>
                <w:rFonts w:ascii="Times New Roman" w:hAnsi="Times New Roman" w:cs="Times New Roman"/>
                <w:sz w:val="24"/>
                <w:szCs w:val="24"/>
              </w:rPr>
            </w:pPr>
          </w:p>
          <w:p w14:paraId="487179AB">
            <w:pPr>
              <w:spacing w:after="0" w:line="240" w:lineRule="auto"/>
              <w:jc w:val="center"/>
              <w:rPr>
                <w:rFonts w:ascii="Times New Roman" w:hAnsi="Times New Roman" w:cs="Times New Roman"/>
                <w:sz w:val="24"/>
                <w:szCs w:val="24"/>
              </w:rPr>
            </w:pPr>
          </w:p>
          <w:p w14:paraId="76CCE923">
            <w:pPr>
              <w:spacing w:after="0" w:line="240" w:lineRule="auto"/>
              <w:jc w:val="center"/>
              <w:rPr>
                <w:rFonts w:ascii="Times New Roman" w:hAnsi="Times New Roman" w:cs="Times New Roman"/>
                <w:sz w:val="24"/>
                <w:szCs w:val="24"/>
              </w:rPr>
            </w:pPr>
          </w:p>
          <w:p w14:paraId="430E3ED9">
            <w:pPr>
              <w:spacing w:after="0" w:line="240" w:lineRule="auto"/>
              <w:jc w:val="center"/>
              <w:rPr>
                <w:rFonts w:ascii="Times New Roman" w:hAnsi="Times New Roman" w:cs="Times New Roman"/>
                <w:sz w:val="24"/>
                <w:szCs w:val="24"/>
              </w:rPr>
            </w:pPr>
          </w:p>
          <w:p w14:paraId="1C2DA8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Голова ЕК</w:t>
            </w:r>
          </w:p>
          <w:p w14:paraId="308E3EC7">
            <w:pPr>
              <w:spacing w:after="0" w:line="240" w:lineRule="auto"/>
              <w:jc w:val="center"/>
              <w:rPr>
                <w:rFonts w:ascii="Times New Roman" w:hAnsi="Times New Roman" w:cs="Times New Roman"/>
                <w:sz w:val="24"/>
                <w:szCs w:val="24"/>
              </w:rPr>
            </w:pPr>
          </w:p>
          <w:p w14:paraId="662D3E0D">
            <w:pPr>
              <w:spacing w:after="0" w:line="240" w:lineRule="auto"/>
              <w:jc w:val="center"/>
              <w:rPr>
                <w:rFonts w:ascii="Times New Roman" w:hAnsi="Times New Roman" w:cs="Times New Roman"/>
                <w:sz w:val="24"/>
                <w:szCs w:val="24"/>
              </w:rPr>
            </w:pPr>
          </w:p>
          <w:p w14:paraId="708869FA">
            <w:pPr>
              <w:spacing w:after="0" w:line="240" w:lineRule="auto"/>
              <w:jc w:val="center"/>
              <w:rPr>
                <w:rFonts w:ascii="Times New Roman" w:hAnsi="Times New Roman" w:cs="Times New Roman"/>
                <w:sz w:val="24"/>
                <w:szCs w:val="24"/>
              </w:rPr>
            </w:pPr>
          </w:p>
          <w:p w14:paraId="27C0B7A1">
            <w:pPr>
              <w:spacing w:after="0" w:line="240" w:lineRule="auto"/>
              <w:jc w:val="center"/>
              <w:rPr>
                <w:rFonts w:ascii="Times New Roman" w:hAnsi="Times New Roman" w:cs="Times New Roman"/>
                <w:sz w:val="24"/>
                <w:szCs w:val="24"/>
              </w:rPr>
            </w:pPr>
          </w:p>
          <w:p w14:paraId="261D1D0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Голова ЕК, члени ЕК</w:t>
            </w:r>
          </w:p>
          <w:p w14:paraId="6DF1BD87">
            <w:pPr>
              <w:spacing w:after="0" w:line="240" w:lineRule="auto"/>
              <w:jc w:val="center"/>
              <w:rPr>
                <w:rFonts w:ascii="Times New Roman" w:hAnsi="Times New Roman" w:cs="Times New Roman"/>
                <w:sz w:val="24"/>
                <w:szCs w:val="24"/>
              </w:rPr>
            </w:pPr>
          </w:p>
          <w:p w14:paraId="30D00445">
            <w:pPr>
              <w:spacing w:after="0" w:line="240" w:lineRule="auto"/>
              <w:jc w:val="center"/>
              <w:rPr>
                <w:rFonts w:ascii="Times New Roman" w:hAnsi="Times New Roman" w:cs="Times New Roman"/>
                <w:sz w:val="24"/>
                <w:szCs w:val="24"/>
              </w:rPr>
            </w:pPr>
          </w:p>
          <w:p w14:paraId="700DF845">
            <w:pPr>
              <w:spacing w:after="0" w:line="240" w:lineRule="auto"/>
              <w:jc w:val="center"/>
              <w:rPr>
                <w:rFonts w:ascii="Times New Roman" w:hAnsi="Times New Roman" w:cs="Times New Roman"/>
                <w:sz w:val="24"/>
                <w:szCs w:val="24"/>
              </w:rPr>
            </w:pPr>
          </w:p>
          <w:p w14:paraId="13B14982">
            <w:pPr>
              <w:spacing w:after="0" w:line="240" w:lineRule="auto"/>
              <w:jc w:val="center"/>
              <w:rPr>
                <w:rFonts w:ascii="Times New Roman" w:hAnsi="Times New Roman" w:cs="Times New Roman"/>
                <w:sz w:val="24"/>
                <w:szCs w:val="24"/>
              </w:rPr>
            </w:pPr>
          </w:p>
          <w:p w14:paraId="178FE88E">
            <w:pPr>
              <w:spacing w:after="0" w:line="240" w:lineRule="auto"/>
              <w:jc w:val="center"/>
              <w:rPr>
                <w:rFonts w:ascii="Times New Roman" w:hAnsi="Times New Roman" w:cs="Times New Roman"/>
                <w:sz w:val="24"/>
                <w:szCs w:val="24"/>
              </w:rPr>
            </w:pPr>
          </w:p>
          <w:p w14:paraId="7AECCAF7">
            <w:pPr>
              <w:spacing w:after="0" w:line="240" w:lineRule="auto"/>
              <w:jc w:val="center"/>
              <w:rPr>
                <w:rFonts w:ascii="Times New Roman" w:hAnsi="Times New Roman" w:cs="Times New Roman"/>
                <w:sz w:val="24"/>
                <w:szCs w:val="24"/>
              </w:rPr>
            </w:pPr>
          </w:p>
          <w:p w14:paraId="33CFB1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Члени ЕК</w:t>
            </w:r>
          </w:p>
          <w:p w14:paraId="563CFC8E">
            <w:pPr>
              <w:spacing w:after="0" w:line="240" w:lineRule="auto"/>
              <w:jc w:val="center"/>
              <w:rPr>
                <w:rFonts w:ascii="Times New Roman" w:hAnsi="Times New Roman" w:cs="Times New Roman"/>
                <w:sz w:val="24"/>
                <w:szCs w:val="24"/>
              </w:rPr>
            </w:pPr>
          </w:p>
          <w:p w14:paraId="7E214667">
            <w:pPr>
              <w:spacing w:after="0" w:line="240" w:lineRule="auto"/>
              <w:jc w:val="center"/>
              <w:rPr>
                <w:rFonts w:ascii="Times New Roman" w:hAnsi="Times New Roman" w:cs="Times New Roman"/>
                <w:sz w:val="24"/>
                <w:szCs w:val="24"/>
              </w:rPr>
            </w:pPr>
          </w:p>
          <w:p w14:paraId="7D11E6F0">
            <w:pPr>
              <w:spacing w:after="0" w:line="240" w:lineRule="auto"/>
              <w:jc w:val="center"/>
              <w:rPr>
                <w:rFonts w:ascii="Times New Roman" w:hAnsi="Times New Roman" w:cs="Times New Roman"/>
                <w:sz w:val="24"/>
                <w:szCs w:val="24"/>
              </w:rPr>
            </w:pPr>
          </w:p>
          <w:p w14:paraId="5B8D0530">
            <w:pPr>
              <w:spacing w:after="0" w:line="240" w:lineRule="auto"/>
              <w:jc w:val="center"/>
              <w:rPr>
                <w:rFonts w:ascii="Times New Roman" w:hAnsi="Times New Roman" w:cs="Times New Roman"/>
                <w:sz w:val="24"/>
                <w:szCs w:val="24"/>
              </w:rPr>
            </w:pPr>
          </w:p>
          <w:p w14:paraId="7BD5D320">
            <w:pPr>
              <w:spacing w:after="0" w:line="240" w:lineRule="auto"/>
              <w:jc w:val="center"/>
              <w:rPr>
                <w:rFonts w:ascii="Times New Roman" w:hAnsi="Times New Roman" w:cs="Times New Roman"/>
                <w:sz w:val="24"/>
                <w:szCs w:val="24"/>
              </w:rPr>
            </w:pPr>
          </w:p>
          <w:p w14:paraId="37908C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Голова ЕК</w:t>
            </w:r>
          </w:p>
        </w:tc>
        <w:tc>
          <w:tcPr>
            <w:tcW w:w="1989" w:type="dxa"/>
          </w:tcPr>
          <w:p w14:paraId="7C7BC3B4">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Протокол</w:t>
            </w:r>
          </w:p>
          <w:p w14:paraId="0B06749F">
            <w:pPr>
              <w:pStyle w:val="23"/>
              <w:spacing w:after="0" w:line="240" w:lineRule="auto"/>
              <w:ind w:left="0"/>
              <w:jc w:val="center"/>
              <w:rPr>
                <w:rFonts w:ascii="Times New Roman" w:hAnsi="Times New Roman" w:cs="Times New Roman"/>
                <w:bCs/>
                <w:sz w:val="24"/>
                <w:szCs w:val="24"/>
              </w:rPr>
            </w:pPr>
          </w:p>
          <w:p w14:paraId="3EA5F7B0">
            <w:pPr>
              <w:pStyle w:val="23"/>
              <w:spacing w:after="0" w:line="240" w:lineRule="auto"/>
              <w:ind w:left="0"/>
              <w:jc w:val="center"/>
              <w:rPr>
                <w:rFonts w:ascii="Times New Roman" w:hAnsi="Times New Roman" w:cs="Times New Roman"/>
                <w:bCs/>
                <w:sz w:val="24"/>
                <w:szCs w:val="24"/>
              </w:rPr>
            </w:pPr>
          </w:p>
          <w:p w14:paraId="5F9C6912">
            <w:pPr>
              <w:pStyle w:val="23"/>
              <w:spacing w:after="0" w:line="240" w:lineRule="auto"/>
              <w:ind w:left="0"/>
              <w:jc w:val="center"/>
              <w:rPr>
                <w:rFonts w:ascii="Times New Roman" w:hAnsi="Times New Roman" w:cs="Times New Roman"/>
                <w:bCs/>
                <w:sz w:val="24"/>
                <w:szCs w:val="24"/>
              </w:rPr>
            </w:pPr>
          </w:p>
          <w:p w14:paraId="4FA4FDAF">
            <w:pPr>
              <w:pStyle w:val="23"/>
              <w:spacing w:after="0" w:line="240" w:lineRule="auto"/>
              <w:ind w:left="0"/>
              <w:jc w:val="center"/>
              <w:rPr>
                <w:rFonts w:ascii="Times New Roman" w:hAnsi="Times New Roman" w:cs="Times New Roman"/>
                <w:bCs/>
                <w:sz w:val="24"/>
                <w:szCs w:val="24"/>
              </w:rPr>
            </w:pPr>
          </w:p>
          <w:p w14:paraId="6C89E398">
            <w:pPr>
              <w:pStyle w:val="23"/>
              <w:spacing w:after="0" w:line="240" w:lineRule="auto"/>
              <w:ind w:left="0"/>
              <w:jc w:val="center"/>
              <w:rPr>
                <w:rFonts w:ascii="Times New Roman" w:hAnsi="Times New Roman" w:cs="Times New Roman"/>
                <w:bCs/>
                <w:sz w:val="24"/>
                <w:szCs w:val="24"/>
              </w:rPr>
            </w:pPr>
          </w:p>
          <w:p w14:paraId="78ECF541">
            <w:pPr>
              <w:pStyle w:val="23"/>
              <w:spacing w:after="0" w:line="240" w:lineRule="auto"/>
              <w:ind w:left="0"/>
              <w:jc w:val="center"/>
              <w:rPr>
                <w:rFonts w:ascii="Times New Roman" w:hAnsi="Times New Roman" w:cs="Times New Roman"/>
                <w:bCs/>
                <w:sz w:val="24"/>
                <w:szCs w:val="24"/>
              </w:rPr>
            </w:pPr>
          </w:p>
          <w:p w14:paraId="5B275C71">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Підсумки</w:t>
            </w:r>
          </w:p>
          <w:p w14:paraId="2CF967DD">
            <w:pPr>
              <w:pStyle w:val="23"/>
              <w:spacing w:after="0" w:line="240" w:lineRule="auto"/>
              <w:ind w:left="0"/>
              <w:jc w:val="center"/>
              <w:rPr>
                <w:rFonts w:ascii="Times New Roman" w:hAnsi="Times New Roman" w:cs="Times New Roman"/>
                <w:bCs/>
                <w:sz w:val="24"/>
                <w:szCs w:val="24"/>
              </w:rPr>
            </w:pPr>
          </w:p>
          <w:p w14:paraId="41C55F07">
            <w:pPr>
              <w:pStyle w:val="23"/>
              <w:spacing w:after="0" w:line="240" w:lineRule="auto"/>
              <w:ind w:left="0"/>
              <w:jc w:val="center"/>
              <w:rPr>
                <w:rFonts w:ascii="Times New Roman" w:hAnsi="Times New Roman" w:cs="Times New Roman"/>
                <w:bCs/>
                <w:sz w:val="24"/>
                <w:szCs w:val="24"/>
              </w:rPr>
            </w:pPr>
          </w:p>
          <w:p w14:paraId="7D76EC04">
            <w:pPr>
              <w:pStyle w:val="23"/>
              <w:spacing w:after="0" w:line="240" w:lineRule="auto"/>
              <w:ind w:left="0"/>
              <w:jc w:val="center"/>
              <w:rPr>
                <w:rFonts w:ascii="Times New Roman" w:hAnsi="Times New Roman" w:cs="Times New Roman"/>
                <w:bCs/>
                <w:sz w:val="24"/>
                <w:szCs w:val="24"/>
              </w:rPr>
            </w:pPr>
          </w:p>
          <w:p w14:paraId="630BF104">
            <w:pPr>
              <w:pStyle w:val="23"/>
              <w:spacing w:after="0" w:line="240" w:lineRule="auto"/>
              <w:ind w:left="0"/>
              <w:jc w:val="center"/>
              <w:rPr>
                <w:rFonts w:ascii="Times New Roman" w:hAnsi="Times New Roman" w:cs="Times New Roman"/>
                <w:bCs/>
                <w:sz w:val="24"/>
                <w:szCs w:val="24"/>
              </w:rPr>
            </w:pPr>
          </w:p>
          <w:p w14:paraId="67987F80">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Аналіз</w:t>
            </w:r>
          </w:p>
          <w:p w14:paraId="141E1126">
            <w:pPr>
              <w:pStyle w:val="23"/>
              <w:spacing w:after="0" w:line="240" w:lineRule="auto"/>
              <w:ind w:left="0"/>
              <w:jc w:val="center"/>
              <w:rPr>
                <w:rFonts w:ascii="Times New Roman" w:hAnsi="Times New Roman" w:cs="Times New Roman"/>
                <w:bCs/>
                <w:sz w:val="24"/>
                <w:szCs w:val="24"/>
              </w:rPr>
            </w:pPr>
          </w:p>
          <w:p w14:paraId="545D6AF2">
            <w:pPr>
              <w:pStyle w:val="23"/>
              <w:spacing w:after="0" w:line="240" w:lineRule="auto"/>
              <w:ind w:left="0"/>
              <w:jc w:val="center"/>
              <w:rPr>
                <w:rFonts w:ascii="Times New Roman" w:hAnsi="Times New Roman" w:cs="Times New Roman"/>
                <w:bCs/>
                <w:sz w:val="24"/>
                <w:szCs w:val="24"/>
              </w:rPr>
            </w:pPr>
          </w:p>
          <w:p w14:paraId="1360FFB0">
            <w:pPr>
              <w:pStyle w:val="23"/>
              <w:spacing w:after="0" w:line="240" w:lineRule="auto"/>
              <w:ind w:left="0"/>
              <w:jc w:val="center"/>
              <w:rPr>
                <w:rFonts w:ascii="Times New Roman" w:hAnsi="Times New Roman" w:cs="Times New Roman"/>
                <w:bCs/>
                <w:sz w:val="24"/>
                <w:szCs w:val="24"/>
              </w:rPr>
            </w:pPr>
          </w:p>
          <w:p w14:paraId="1C6A7FC2">
            <w:pPr>
              <w:pStyle w:val="23"/>
              <w:spacing w:after="0" w:line="240" w:lineRule="auto"/>
              <w:ind w:left="0"/>
              <w:jc w:val="center"/>
              <w:rPr>
                <w:rFonts w:ascii="Times New Roman" w:hAnsi="Times New Roman" w:cs="Times New Roman"/>
                <w:bCs/>
                <w:sz w:val="24"/>
                <w:szCs w:val="24"/>
              </w:rPr>
            </w:pPr>
          </w:p>
          <w:p w14:paraId="4A2BA142">
            <w:pPr>
              <w:pStyle w:val="23"/>
              <w:spacing w:after="0" w:line="240" w:lineRule="auto"/>
              <w:ind w:left="0"/>
              <w:jc w:val="center"/>
              <w:rPr>
                <w:rFonts w:ascii="Times New Roman" w:hAnsi="Times New Roman" w:cs="Times New Roman"/>
                <w:bCs/>
                <w:sz w:val="24"/>
                <w:szCs w:val="24"/>
              </w:rPr>
            </w:pPr>
          </w:p>
          <w:p w14:paraId="5B7DEEAC">
            <w:pPr>
              <w:pStyle w:val="23"/>
              <w:spacing w:after="0" w:line="240" w:lineRule="auto"/>
              <w:ind w:left="0"/>
              <w:jc w:val="center"/>
              <w:rPr>
                <w:rFonts w:ascii="Times New Roman" w:hAnsi="Times New Roman" w:cs="Times New Roman"/>
                <w:bCs/>
                <w:sz w:val="24"/>
                <w:szCs w:val="24"/>
              </w:rPr>
            </w:pPr>
          </w:p>
          <w:p w14:paraId="41494B8E">
            <w:pPr>
              <w:pStyle w:val="23"/>
              <w:spacing w:after="0" w:line="240" w:lineRule="auto"/>
              <w:ind w:left="0"/>
              <w:jc w:val="center"/>
              <w:rPr>
                <w:rFonts w:ascii="Times New Roman" w:hAnsi="Times New Roman" w:cs="Times New Roman"/>
                <w:bCs/>
                <w:sz w:val="24"/>
                <w:szCs w:val="24"/>
              </w:rPr>
            </w:pPr>
          </w:p>
          <w:p w14:paraId="0E771B48">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Обговорення</w:t>
            </w:r>
          </w:p>
          <w:p w14:paraId="5210E747">
            <w:pPr>
              <w:pStyle w:val="23"/>
              <w:spacing w:after="0" w:line="240" w:lineRule="auto"/>
              <w:ind w:left="0"/>
              <w:jc w:val="center"/>
              <w:rPr>
                <w:rFonts w:ascii="Times New Roman" w:hAnsi="Times New Roman" w:cs="Times New Roman"/>
                <w:bCs/>
                <w:sz w:val="24"/>
                <w:szCs w:val="24"/>
              </w:rPr>
            </w:pPr>
          </w:p>
          <w:p w14:paraId="4CC8C76D">
            <w:pPr>
              <w:pStyle w:val="23"/>
              <w:spacing w:after="0" w:line="240" w:lineRule="auto"/>
              <w:ind w:left="0"/>
              <w:jc w:val="center"/>
              <w:rPr>
                <w:rFonts w:ascii="Times New Roman" w:hAnsi="Times New Roman" w:cs="Times New Roman"/>
                <w:bCs/>
                <w:sz w:val="24"/>
                <w:szCs w:val="24"/>
              </w:rPr>
            </w:pPr>
          </w:p>
          <w:p w14:paraId="79771CD5">
            <w:pPr>
              <w:pStyle w:val="23"/>
              <w:spacing w:after="0" w:line="240" w:lineRule="auto"/>
              <w:ind w:left="0"/>
              <w:jc w:val="center"/>
              <w:rPr>
                <w:rFonts w:ascii="Times New Roman" w:hAnsi="Times New Roman" w:cs="Times New Roman"/>
                <w:bCs/>
                <w:sz w:val="24"/>
                <w:szCs w:val="24"/>
              </w:rPr>
            </w:pPr>
          </w:p>
          <w:p w14:paraId="0502051F">
            <w:pPr>
              <w:pStyle w:val="23"/>
              <w:spacing w:after="0" w:line="240" w:lineRule="auto"/>
              <w:ind w:left="0"/>
              <w:jc w:val="center"/>
              <w:rPr>
                <w:rFonts w:ascii="Times New Roman" w:hAnsi="Times New Roman" w:cs="Times New Roman"/>
                <w:bCs/>
                <w:sz w:val="24"/>
                <w:szCs w:val="24"/>
              </w:rPr>
            </w:pPr>
          </w:p>
          <w:p w14:paraId="3786D926">
            <w:pPr>
              <w:pStyle w:val="23"/>
              <w:spacing w:after="0" w:line="240" w:lineRule="auto"/>
              <w:ind w:left="0"/>
              <w:jc w:val="center"/>
              <w:rPr>
                <w:rFonts w:ascii="Times New Roman" w:hAnsi="Times New Roman" w:cs="Times New Roman"/>
                <w:bCs/>
                <w:sz w:val="24"/>
                <w:szCs w:val="24"/>
              </w:rPr>
            </w:pPr>
          </w:p>
          <w:p w14:paraId="63269BBD">
            <w:pPr>
              <w:pStyle w:val="23"/>
              <w:spacing w:after="0" w:line="240" w:lineRule="auto"/>
              <w:ind w:left="0"/>
              <w:jc w:val="center"/>
              <w:rPr>
                <w:rFonts w:ascii="Times New Roman" w:hAnsi="Times New Roman" w:cs="Times New Roman"/>
                <w:bCs/>
                <w:sz w:val="24"/>
                <w:szCs w:val="24"/>
              </w:rPr>
            </w:pPr>
            <w:r>
              <w:rPr>
                <w:rFonts w:ascii="Times New Roman" w:hAnsi="Times New Roman" w:cs="Times New Roman"/>
                <w:bCs/>
                <w:sz w:val="24"/>
                <w:szCs w:val="24"/>
              </w:rPr>
              <w:t>План</w:t>
            </w:r>
          </w:p>
        </w:tc>
      </w:tr>
    </w:tbl>
    <w:p w14:paraId="4CB620B0">
      <w:pPr>
        <w:pStyle w:val="23"/>
        <w:spacing w:after="0" w:line="240" w:lineRule="auto"/>
        <w:ind w:left="1068"/>
        <w:jc w:val="both"/>
        <w:rPr>
          <w:rFonts w:ascii="Times New Roman" w:hAnsi="Times New Roman" w:cs="Times New Roman"/>
          <w:b/>
          <w:sz w:val="24"/>
          <w:szCs w:val="24"/>
        </w:rPr>
      </w:pPr>
    </w:p>
    <w:p w14:paraId="0EE69355">
      <w:pPr>
        <w:spacing w:after="0" w:line="240" w:lineRule="auto"/>
        <w:jc w:val="both"/>
        <w:rPr>
          <w:rFonts w:ascii="Times New Roman" w:hAnsi="Times New Roman" w:cs="Times New Roman"/>
          <w:b/>
          <w:sz w:val="24"/>
          <w:szCs w:val="24"/>
        </w:rPr>
      </w:pPr>
    </w:p>
    <w:p w14:paraId="56406217">
      <w:pPr>
        <w:spacing w:after="0" w:line="240" w:lineRule="auto"/>
        <w:jc w:val="both"/>
        <w:rPr>
          <w:rFonts w:ascii="Times New Roman" w:hAnsi="Times New Roman" w:cs="Times New Roman"/>
          <w:b/>
          <w:sz w:val="24"/>
          <w:szCs w:val="24"/>
        </w:rPr>
      </w:pPr>
    </w:p>
    <w:p w14:paraId="72BF785F">
      <w:pPr>
        <w:spacing w:after="0" w:line="240" w:lineRule="auto"/>
        <w:jc w:val="both"/>
        <w:rPr>
          <w:rFonts w:ascii="Times New Roman" w:hAnsi="Times New Roman" w:cs="Times New Roman"/>
          <w:b/>
          <w:sz w:val="24"/>
          <w:szCs w:val="24"/>
        </w:rPr>
      </w:pPr>
    </w:p>
    <w:p w14:paraId="53845F03">
      <w:pPr>
        <w:spacing w:after="0" w:line="240" w:lineRule="auto"/>
        <w:jc w:val="both"/>
        <w:rPr>
          <w:rFonts w:ascii="Times New Roman" w:hAnsi="Times New Roman" w:cs="Times New Roman"/>
          <w:b/>
          <w:sz w:val="24"/>
          <w:szCs w:val="24"/>
        </w:rPr>
      </w:pPr>
    </w:p>
    <w:p w14:paraId="3179299A">
      <w:pPr>
        <w:spacing w:after="0" w:line="240" w:lineRule="auto"/>
        <w:jc w:val="both"/>
        <w:rPr>
          <w:rFonts w:ascii="Times New Roman" w:hAnsi="Times New Roman" w:cs="Times New Roman"/>
          <w:b/>
          <w:sz w:val="24"/>
          <w:szCs w:val="24"/>
        </w:rPr>
      </w:pPr>
    </w:p>
    <w:p w14:paraId="5BCAADD0">
      <w:pPr>
        <w:spacing w:after="0" w:line="240" w:lineRule="auto"/>
        <w:jc w:val="both"/>
        <w:rPr>
          <w:rFonts w:ascii="Times New Roman" w:hAnsi="Times New Roman" w:cs="Times New Roman"/>
          <w:b/>
          <w:sz w:val="24"/>
          <w:szCs w:val="24"/>
        </w:rPr>
      </w:pPr>
    </w:p>
    <w:p w14:paraId="6C1E3466">
      <w:pPr>
        <w:spacing w:after="0" w:line="240" w:lineRule="auto"/>
        <w:jc w:val="both"/>
        <w:rPr>
          <w:rFonts w:ascii="Times New Roman" w:hAnsi="Times New Roman" w:cs="Times New Roman"/>
          <w:b/>
          <w:sz w:val="24"/>
          <w:szCs w:val="24"/>
        </w:rPr>
      </w:pPr>
    </w:p>
    <w:p w14:paraId="6C9D9C58">
      <w:pPr>
        <w:spacing w:after="0" w:line="240" w:lineRule="auto"/>
        <w:jc w:val="both"/>
        <w:rPr>
          <w:rFonts w:ascii="Times New Roman" w:hAnsi="Times New Roman" w:cs="Times New Roman"/>
          <w:b/>
          <w:sz w:val="24"/>
          <w:szCs w:val="24"/>
        </w:rPr>
      </w:pPr>
    </w:p>
    <w:p w14:paraId="11494817">
      <w:pPr>
        <w:spacing w:after="0" w:line="240" w:lineRule="auto"/>
        <w:jc w:val="both"/>
        <w:rPr>
          <w:rFonts w:ascii="Times New Roman" w:hAnsi="Times New Roman" w:cs="Times New Roman"/>
          <w:b/>
          <w:sz w:val="24"/>
          <w:szCs w:val="24"/>
        </w:rPr>
      </w:pPr>
    </w:p>
    <w:p w14:paraId="1CEB89EB">
      <w:pPr>
        <w:spacing w:after="0" w:line="240" w:lineRule="auto"/>
        <w:jc w:val="both"/>
        <w:rPr>
          <w:rFonts w:ascii="Times New Roman" w:hAnsi="Times New Roman" w:cs="Times New Roman"/>
          <w:b/>
          <w:sz w:val="24"/>
          <w:szCs w:val="24"/>
        </w:rPr>
      </w:pPr>
    </w:p>
    <w:p w14:paraId="7C8FA523">
      <w:pPr>
        <w:spacing w:after="0" w:line="240" w:lineRule="auto"/>
        <w:jc w:val="both"/>
        <w:rPr>
          <w:rFonts w:ascii="Times New Roman" w:hAnsi="Times New Roman" w:cs="Times New Roman"/>
          <w:b/>
          <w:sz w:val="24"/>
          <w:szCs w:val="24"/>
        </w:rPr>
      </w:pPr>
    </w:p>
    <w:p w14:paraId="20DD6BE5">
      <w:pPr>
        <w:spacing w:after="0" w:line="240" w:lineRule="auto"/>
        <w:jc w:val="both"/>
        <w:rPr>
          <w:rFonts w:ascii="Times New Roman" w:hAnsi="Times New Roman" w:cs="Times New Roman"/>
          <w:b/>
          <w:sz w:val="24"/>
          <w:szCs w:val="24"/>
        </w:rPr>
      </w:pPr>
    </w:p>
    <w:p w14:paraId="3692A82C">
      <w:pPr>
        <w:spacing w:after="0" w:line="240" w:lineRule="auto"/>
        <w:jc w:val="both"/>
        <w:rPr>
          <w:rFonts w:ascii="Times New Roman" w:hAnsi="Times New Roman" w:cs="Times New Roman"/>
          <w:b/>
          <w:sz w:val="24"/>
          <w:szCs w:val="24"/>
        </w:rPr>
      </w:pPr>
    </w:p>
    <w:p w14:paraId="7F43F299">
      <w:pPr>
        <w:spacing w:after="0" w:line="240" w:lineRule="auto"/>
        <w:jc w:val="both"/>
        <w:rPr>
          <w:rFonts w:ascii="Times New Roman" w:hAnsi="Times New Roman" w:cs="Times New Roman"/>
          <w:b/>
          <w:sz w:val="24"/>
          <w:szCs w:val="24"/>
        </w:rPr>
      </w:pPr>
    </w:p>
    <w:p w14:paraId="292F96D2">
      <w:pPr>
        <w:spacing w:after="0" w:line="240" w:lineRule="auto"/>
        <w:jc w:val="both"/>
        <w:rPr>
          <w:rFonts w:ascii="Times New Roman" w:hAnsi="Times New Roman" w:cs="Times New Roman"/>
          <w:b/>
          <w:sz w:val="24"/>
          <w:szCs w:val="24"/>
        </w:rPr>
      </w:pPr>
    </w:p>
    <w:p w14:paraId="3395B50A">
      <w:pPr>
        <w:spacing w:after="0" w:line="240" w:lineRule="auto"/>
        <w:jc w:val="both"/>
        <w:rPr>
          <w:rFonts w:ascii="Times New Roman" w:hAnsi="Times New Roman" w:cs="Times New Roman"/>
          <w:b/>
          <w:sz w:val="24"/>
          <w:szCs w:val="24"/>
        </w:rPr>
      </w:pPr>
    </w:p>
    <w:p w14:paraId="023B860D">
      <w:pPr>
        <w:spacing w:after="0" w:line="240" w:lineRule="auto"/>
        <w:jc w:val="both"/>
        <w:rPr>
          <w:rFonts w:ascii="Times New Roman" w:hAnsi="Times New Roman" w:cs="Times New Roman"/>
          <w:b/>
          <w:sz w:val="24"/>
          <w:szCs w:val="24"/>
        </w:rPr>
      </w:pPr>
    </w:p>
    <w:p w14:paraId="7ED725B8">
      <w:pPr>
        <w:spacing w:after="0" w:line="240" w:lineRule="auto"/>
        <w:jc w:val="both"/>
        <w:rPr>
          <w:rFonts w:ascii="Times New Roman" w:hAnsi="Times New Roman" w:cs="Times New Roman"/>
          <w:b/>
          <w:sz w:val="24"/>
          <w:szCs w:val="24"/>
        </w:rPr>
      </w:pPr>
    </w:p>
    <w:p w14:paraId="2FCF7A56">
      <w:pPr>
        <w:spacing w:after="0" w:line="240" w:lineRule="auto"/>
        <w:jc w:val="both"/>
        <w:rPr>
          <w:rFonts w:ascii="Times New Roman" w:hAnsi="Times New Roman" w:cs="Times New Roman"/>
          <w:b/>
          <w:sz w:val="24"/>
          <w:szCs w:val="24"/>
        </w:rPr>
      </w:pPr>
    </w:p>
    <w:p w14:paraId="20C33A39">
      <w:pPr>
        <w:spacing w:after="0" w:line="240" w:lineRule="auto"/>
        <w:jc w:val="both"/>
        <w:rPr>
          <w:rFonts w:ascii="Times New Roman" w:hAnsi="Times New Roman" w:cs="Times New Roman"/>
          <w:b/>
          <w:sz w:val="24"/>
          <w:szCs w:val="24"/>
        </w:rPr>
      </w:pPr>
    </w:p>
    <w:tbl>
      <w:tblPr>
        <w:tblStyle w:val="7"/>
        <w:tblW w:w="10323" w:type="dxa"/>
        <w:tblInd w:w="-4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0"/>
        <w:gridCol w:w="1843"/>
        <w:gridCol w:w="2645"/>
        <w:gridCol w:w="1308"/>
        <w:gridCol w:w="1434"/>
        <w:gridCol w:w="983"/>
      </w:tblGrid>
      <w:tr w14:paraId="066D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0323" w:type="dxa"/>
            <w:gridSpan w:val="6"/>
            <w:shd w:val="clear" w:color="auto" w:fill="D6DCE4" w:themeFill="text2" w:themeFillTint="33"/>
          </w:tcPr>
          <w:p w14:paraId="4FE47E9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Розділ 3. Методична робота з кадрами</w:t>
            </w:r>
          </w:p>
        </w:tc>
      </w:tr>
      <w:tr w14:paraId="5A3B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110" w:type="dxa"/>
          </w:tcPr>
          <w:p w14:paraId="3F83260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Номер та назва блоку</w:t>
            </w:r>
          </w:p>
        </w:tc>
        <w:tc>
          <w:tcPr>
            <w:tcW w:w="1843" w:type="dxa"/>
          </w:tcPr>
          <w:p w14:paraId="7ED0178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Форма роботи</w:t>
            </w:r>
          </w:p>
        </w:tc>
        <w:tc>
          <w:tcPr>
            <w:tcW w:w="2645" w:type="dxa"/>
          </w:tcPr>
          <w:p w14:paraId="64E02E6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(зміст) заходів</w:t>
            </w:r>
          </w:p>
        </w:tc>
        <w:tc>
          <w:tcPr>
            <w:tcW w:w="1308" w:type="dxa"/>
          </w:tcPr>
          <w:p w14:paraId="59FEA40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Термін</w:t>
            </w:r>
          </w:p>
        </w:tc>
        <w:tc>
          <w:tcPr>
            <w:tcW w:w="1434" w:type="dxa"/>
          </w:tcPr>
          <w:p w14:paraId="1A11440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Відпові-дальний</w:t>
            </w:r>
          </w:p>
        </w:tc>
        <w:tc>
          <w:tcPr>
            <w:tcW w:w="983" w:type="dxa"/>
          </w:tcPr>
          <w:p w14:paraId="443E23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Примітка</w:t>
            </w:r>
          </w:p>
        </w:tc>
      </w:tr>
      <w:tr w14:paraId="47F2E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7" w:hRule="atLeast"/>
        </w:trPr>
        <w:tc>
          <w:tcPr>
            <w:tcW w:w="2110" w:type="dxa"/>
            <w:vMerge w:val="restart"/>
          </w:tcPr>
          <w:p w14:paraId="2458C159">
            <w:pPr>
              <w:spacing w:after="0" w:line="240" w:lineRule="auto"/>
              <w:rPr>
                <w:rFonts w:ascii="Times New Roman" w:hAnsi="Times New Roman" w:cs="Times New Roman"/>
                <w:b/>
                <w:sz w:val="24"/>
                <w:szCs w:val="24"/>
              </w:rPr>
            </w:pPr>
            <w:r>
              <w:rPr>
                <w:rFonts w:ascii="Times New Roman" w:hAnsi="Times New Roman" w:cs="Times New Roman"/>
                <w:b/>
                <w:sz w:val="24"/>
                <w:szCs w:val="24"/>
              </w:rPr>
              <w:t>3.1. Підвищення професійної компетентності</w:t>
            </w:r>
          </w:p>
        </w:tc>
        <w:tc>
          <w:tcPr>
            <w:tcW w:w="1843" w:type="dxa"/>
          </w:tcPr>
          <w:p w14:paraId="6BB527A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Інструктивно-методична нарада</w:t>
            </w:r>
          </w:p>
        </w:tc>
        <w:tc>
          <w:tcPr>
            <w:tcW w:w="2645" w:type="dxa"/>
          </w:tcPr>
          <w:p w14:paraId="7ED1B9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Організація методичної роботи у 2026/2027 навчальному році відповідно до річних завдань, Програми розвитку ЗДО на 2026-2030 роки, чинного законодавства та умов воєнного стану.</w:t>
            </w:r>
          </w:p>
        </w:tc>
        <w:tc>
          <w:tcPr>
            <w:tcW w:w="1308" w:type="dxa"/>
          </w:tcPr>
          <w:p w14:paraId="43A7AB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p w14:paraId="24B6F503">
            <w:pPr>
              <w:spacing w:after="0" w:line="240" w:lineRule="auto"/>
              <w:jc w:val="center"/>
              <w:rPr>
                <w:rFonts w:ascii="Times New Roman" w:hAnsi="Times New Roman" w:cs="Times New Roman"/>
                <w:sz w:val="24"/>
                <w:szCs w:val="24"/>
              </w:rPr>
            </w:pPr>
          </w:p>
          <w:p w14:paraId="54A335F7">
            <w:pPr>
              <w:spacing w:after="0" w:line="240" w:lineRule="auto"/>
              <w:jc w:val="center"/>
              <w:rPr>
                <w:rFonts w:ascii="Times New Roman" w:hAnsi="Times New Roman" w:cs="Times New Roman"/>
                <w:sz w:val="24"/>
                <w:szCs w:val="24"/>
              </w:rPr>
            </w:pPr>
          </w:p>
          <w:p w14:paraId="7AF9C316">
            <w:pPr>
              <w:spacing w:after="0" w:line="240" w:lineRule="auto"/>
              <w:jc w:val="center"/>
              <w:rPr>
                <w:rFonts w:ascii="Times New Roman" w:hAnsi="Times New Roman" w:cs="Times New Roman"/>
                <w:sz w:val="24"/>
                <w:szCs w:val="24"/>
              </w:rPr>
            </w:pPr>
          </w:p>
          <w:p w14:paraId="273FB178">
            <w:pPr>
              <w:spacing w:after="0" w:line="240" w:lineRule="auto"/>
              <w:jc w:val="center"/>
              <w:rPr>
                <w:rFonts w:ascii="Times New Roman" w:hAnsi="Times New Roman" w:cs="Times New Roman"/>
                <w:sz w:val="24"/>
                <w:szCs w:val="24"/>
              </w:rPr>
            </w:pPr>
          </w:p>
          <w:p w14:paraId="75380ACB">
            <w:pPr>
              <w:spacing w:after="0" w:line="240" w:lineRule="auto"/>
              <w:rPr>
                <w:rFonts w:ascii="Times New Roman" w:hAnsi="Times New Roman" w:cs="Times New Roman"/>
                <w:sz w:val="24"/>
                <w:szCs w:val="24"/>
              </w:rPr>
            </w:pPr>
          </w:p>
        </w:tc>
        <w:tc>
          <w:tcPr>
            <w:tcW w:w="1434" w:type="dxa"/>
          </w:tcPr>
          <w:p w14:paraId="3A8C875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p w14:paraId="320D4BF2">
            <w:pPr>
              <w:spacing w:after="0" w:line="240" w:lineRule="auto"/>
              <w:jc w:val="center"/>
              <w:rPr>
                <w:rFonts w:ascii="Times New Roman" w:hAnsi="Times New Roman" w:cs="Times New Roman"/>
                <w:sz w:val="24"/>
                <w:szCs w:val="24"/>
              </w:rPr>
            </w:pPr>
          </w:p>
          <w:p w14:paraId="4F67A017">
            <w:pPr>
              <w:spacing w:after="0" w:line="240" w:lineRule="auto"/>
              <w:rPr>
                <w:rFonts w:ascii="Times New Roman" w:hAnsi="Times New Roman" w:cs="Times New Roman"/>
                <w:sz w:val="24"/>
                <w:szCs w:val="24"/>
              </w:rPr>
            </w:pPr>
          </w:p>
        </w:tc>
        <w:tc>
          <w:tcPr>
            <w:tcW w:w="983" w:type="dxa"/>
          </w:tcPr>
          <w:p w14:paraId="6BBC4F08">
            <w:pPr>
              <w:spacing w:after="0" w:line="240" w:lineRule="auto"/>
              <w:jc w:val="center"/>
              <w:rPr>
                <w:rFonts w:ascii="Times New Roman" w:hAnsi="Times New Roman" w:cs="Times New Roman"/>
                <w:bCs/>
                <w:sz w:val="24"/>
                <w:szCs w:val="24"/>
              </w:rPr>
            </w:pPr>
          </w:p>
        </w:tc>
      </w:tr>
      <w:tr w14:paraId="35A6D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110" w:type="dxa"/>
            <w:vMerge w:val="continue"/>
          </w:tcPr>
          <w:p w14:paraId="65F39D22">
            <w:pPr>
              <w:pStyle w:val="23"/>
              <w:spacing w:after="0" w:line="240" w:lineRule="auto"/>
              <w:ind w:left="300"/>
              <w:rPr>
                <w:rFonts w:ascii="Times New Roman" w:hAnsi="Times New Roman" w:cs="Times New Roman"/>
                <w:b/>
                <w:sz w:val="24"/>
                <w:szCs w:val="24"/>
              </w:rPr>
            </w:pPr>
          </w:p>
        </w:tc>
        <w:tc>
          <w:tcPr>
            <w:tcW w:w="1843" w:type="dxa"/>
          </w:tcPr>
          <w:p w14:paraId="351E6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Консультація</w:t>
            </w:r>
          </w:p>
        </w:tc>
        <w:tc>
          <w:tcPr>
            <w:tcW w:w="2645" w:type="dxa"/>
          </w:tcPr>
          <w:p w14:paraId="5BEA28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Особливості планування освітньої діяльності у 2026/2027 навчальному році: компетентнісний, інтегрований, діяльнісний та індивідуалізований підходи.</w:t>
            </w:r>
          </w:p>
        </w:tc>
        <w:tc>
          <w:tcPr>
            <w:tcW w:w="1308" w:type="dxa"/>
          </w:tcPr>
          <w:p w14:paraId="34F8F98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p w14:paraId="705F9509">
            <w:pPr>
              <w:spacing w:after="0" w:line="240" w:lineRule="auto"/>
              <w:jc w:val="center"/>
              <w:rPr>
                <w:rFonts w:ascii="Times New Roman" w:hAnsi="Times New Roman" w:cs="Times New Roman"/>
                <w:sz w:val="24"/>
                <w:szCs w:val="24"/>
              </w:rPr>
            </w:pPr>
          </w:p>
          <w:p w14:paraId="78F4A454">
            <w:pPr>
              <w:spacing w:after="0" w:line="240" w:lineRule="auto"/>
              <w:jc w:val="center"/>
              <w:rPr>
                <w:rFonts w:ascii="Times New Roman" w:hAnsi="Times New Roman" w:cs="Times New Roman"/>
                <w:sz w:val="24"/>
                <w:szCs w:val="24"/>
              </w:rPr>
            </w:pPr>
          </w:p>
          <w:p w14:paraId="08B6A332">
            <w:pPr>
              <w:spacing w:after="0" w:line="240" w:lineRule="auto"/>
              <w:jc w:val="center"/>
              <w:rPr>
                <w:rFonts w:ascii="Times New Roman" w:hAnsi="Times New Roman" w:cs="Times New Roman"/>
                <w:sz w:val="24"/>
                <w:szCs w:val="24"/>
              </w:rPr>
            </w:pPr>
          </w:p>
          <w:p w14:paraId="54A1F5F2">
            <w:pPr>
              <w:spacing w:after="0" w:line="240" w:lineRule="auto"/>
              <w:rPr>
                <w:rFonts w:ascii="Times New Roman" w:hAnsi="Times New Roman" w:cs="Times New Roman"/>
                <w:sz w:val="24"/>
                <w:szCs w:val="24"/>
              </w:rPr>
            </w:pPr>
          </w:p>
        </w:tc>
        <w:tc>
          <w:tcPr>
            <w:tcW w:w="1434" w:type="dxa"/>
          </w:tcPr>
          <w:p w14:paraId="7DDA00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1348C3A4">
            <w:pPr>
              <w:spacing w:after="0" w:line="240" w:lineRule="auto"/>
              <w:jc w:val="center"/>
              <w:rPr>
                <w:rFonts w:ascii="Times New Roman" w:hAnsi="Times New Roman" w:cs="Times New Roman"/>
                <w:sz w:val="24"/>
                <w:szCs w:val="24"/>
              </w:rPr>
            </w:pPr>
          </w:p>
        </w:tc>
        <w:tc>
          <w:tcPr>
            <w:tcW w:w="983" w:type="dxa"/>
          </w:tcPr>
          <w:p w14:paraId="0C4E166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Методичні рекомендації</w:t>
            </w:r>
          </w:p>
        </w:tc>
      </w:tr>
      <w:tr w14:paraId="60EF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2" w:hRule="atLeast"/>
        </w:trPr>
        <w:tc>
          <w:tcPr>
            <w:tcW w:w="2110" w:type="dxa"/>
            <w:vMerge w:val="continue"/>
          </w:tcPr>
          <w:p w14:paraId="71C3EF3C">
            <w:pPr>
              <w:pStyle w:val="23"/>
              <w:spacing w:after="0" w:line="240" w:lineRule="auto"/>
              <w:ind w:left="300"/>
              <w:rPr>
                <w:rFonts w:ascii="Times New Roman" w:hAnsi="Times New Roman" w:cs="Times New Roman"/>
                <w:b/>
                <w:sz w:val="24"/>
                <w:szCs w:val="24"/>
              </w:rPr>
            </w:pPr>
          </w:p>
        </w:tc>
        <w:tc>
          <w:tcPr>
            <w:tcW w:w="1843" w:type="dxa"/>
          </w:tcPr>
          <w:p w14:paraId="251C8C8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Семінар-практикум</w:t>
            </w:r>
          </w:p>
        </w:tc>
        <w:tc>
          <w:tcPr>
            <w:tcW w:w="2645" w:type="dxa"/>
          </w:tcPr>
          <w:p w14:paraId="5959DD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Розвиток мовленнєво-комунікативної компетентності дітей дошкільного віку: активне мовлення, зв’язне висловлювання, словникова робота, комунікативна впевненість.</w:t>
            </w:r>
          </w:p>
        </w:tc>
        <w:tc>
          <w:tcPr>
            <w:tcW w:w="1308" w:type="dxa"/>
          </w:tcPr>
          <w:p w14:paraId="44C72A7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tc>
        <w:tc>
          <w:tcPr>
            <w:tcW w:w="1434" w:type="dxa"/>
          </w:tcPr>
          <w:p w14:paraId="003011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педагоги</w:t>
            </w:r>
          </w:p>
        </w:tc>
        <w:tc>
          <w:tcPr>
            <w:tcW w:w="983" w:type="dxa"/>
          </w:tcPr>
          <w:p w14:paraId="70521FB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№1</w:t>
            </w:r>
          </w:p>
        </w:tc>
      </w:tr>
      <w:tr w14:paraId="5A546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2110" w:type="dxa"/>
            <w:vMerge w:val="continue"/>
          </w:tcPr>
          <w:p w14:paraId="549DA2FD">
            <w:pPr>
              <w:pStyle w:val="23"/>
              <w:spacing w:after="0" w:line="240" w:lineRule="auto"/>
              <w:ind w:left="300"/>
              <w:rPr>
                <w:rFonts w:ascii="Times New Roman" w:hAnsi="Times New Roman" w:cs="Times New Roman"/>
                <w:b/>
                <w:sz w:val="24"/>
                <w:szCs w:val="24"/>
              </w:rPr>
            </w:pPr>
          </w:p>
        </w:tc>
        <w:tc>
          <w:tcPr>
            <w:tcW w:w="1843" w:type="dxa"/>
          </w:tcPr>
          <w:p w14:paraId="598222B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Практикум</w:t>
            </w:r>
          </w:p>
        </w:tc>
        <w:tc>
          <w:tcPr>
            <w:tcW w:w="2645" w:type="dxa"/>
          </w:tcPr>
          <w:p w14:paraId="5804D2D7">
            <w:pPr>
              <w:spacing w:after="0" w:line="240" w:lineRule="auto"/>
              <w:rPr>
                <w:rFonts w:ascii="Times New Roman" w:hAnsi="Times New Roman" w:cs="Times New Roman"/>
                <w:sz w:val="24"/>
                <w:szCs w:val="24"/>
              </w:rPr>
            </w:pPr>
            <w:r>
              <w:rPr>
                <w:rFonts w:ascii="Times New Roman" w:hAnsi="Times New Roman" w:cs="Times New Roman"/>
                <w:sz w:val="24"/>
                <w:szCs w:val="24"/>
              </w:rPr>
              <w:t>Англійська мова у старшому дошкільному віці: ігрове, інтегроване та віковідповідне ознайомлення дітей 5–6 років без перевантаження.</w:t>
            </w:r>
          </w:p>
        </w:tc>
        <w:tc>
          <w:tcPr>
            <w:tcW w:w="1308" w:type="dxa"/>
          </w:tcPr>
          <w:p w14:paraId="2EAA58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w:t>
            </w:r>
          </w:p>
          <w:p w14:paraId="234D7626">
            <w:pPr>
              <w:spacing w:after="0" w:line="240" w:lineRule="auto"/>
              <w:jc w:val="center"/>
              <w:rPr>
                <w:rFonts w:ascii="Times New Roman" w:hAnsi="Times New Roman" w:cs="Times New Roman"/>
                <w:sz w:val="24"/>
                <w:szCs w:val="24"/>
              </w:rPr>
            </w:pPr>
          </w:p>
          <w:p w14:paraId="5D4E4C22">
            <w:pPr>
              <w:spacing w:after="0" w:line="240" w:lineRule="auto"/>
              <w:rPr>
                <w:rFonts w:ascii="Times New Roman" w:hAnsi="Times New Roman" w:cs="Times New Roman"/>
                <w:sz w:val="24"/>
                <w:szCs w:val="24"/>
              </w:rPr>
            </w:pPr>
          </w:p>
        </w:tc>
        <w:tc>
          <w:tcPr>
            <w:tcW w:w="1434" w:type="dxa"/>
          </w:tcPr>
          <w:p w14:paraId="137025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педагоги старшої групи</w:t>
            </w:r>
          </w:p>
          <w:p w14:paraId="0D5EA7FF">
            <w:pPr>
              <w:spacing w:after="0" w:line="240" w:lineRule="auto"/>
              <w:jc w:val="center"/>
              <w:rPr>
                <w:rFonts w:ascii="Times New Roman" w:hAnsi="Times New Roman" w:cs="Times New Roman"/>
                <w:sz w:val="24"/>
                <w:szCs w:val="24"/>
              </w:rPr>
            </w:pPr>
          </w:p>
          <w:p w14:paraId="1A92B3E7">
            <w:pPr>
              <w:spacing w:after="0" w:line="240" w:lineRule="auto"/>
              <w:rPr>
                <w:rFonts w:ascii="Times New Roman" w:hAnsi="Times New Roman" w:cs="Times New Roman"/>
                <w:sz w:val="24"/>
                <w:szCs w:val="24"/>
              </w:rPr>
            </w:pPr>
          </w:p>
        </w:tc>
        <w:tc>
          <w:tcPr>
            <w:tcW w:w="983" w:type="dxa"/>
          </w:tcPr>
          <w:p w14:paraId="26BEDB7C">
            <w:pPr>
              <w:spacing w:after="0" w:line="240" w:lineRule="auto"/>
              <w:jc w:val="both"/>
              <w:rPr>
                <w:rFonts w:ascii="Times New Roman" w:hAnsi="Times New Roman" w:cs="Times New Roman"/>
                <w:b/>
                <w:sz w:val="24"/>
                <w:szCs w:val="24"/>
              </w:rPr>
            </w:pPr>
          </w:p>
        </w:tc>
      </w:tr>
      <w:tr w14:paraId="2D3B7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trPr>
        <w:tc>
          <w:tcPr>
            <w:tcW w:w="2110" w:type="dxa"/>
            <w:vMerge w:val="continue"/>
          </w:tcPr>
          <w:p w14:paraId="7BFB3104">
            <w:pPr>
              <w:pStyle w:val="23"/>
              <w:spacing w:after="0" w:line="240" w:lineRule="auto"/>
              <w:ind w:left="300"/>
              <w:rPr>
                <w:rFonts w:ascii="Times New Roman" w:hAnsi="Times New Roman" w:cs="Times New Roman"/>
                <w:b/>
                <w:sz w:val="24"/>
                <w:szCs w:val="24"/>
              </w:rPr>
            </w:pPr>
          </w:p>
        </w:tc>
        <w:tc>
          <w:tcPr>
            <w:tcW w:w="1843" w:type="dxa"/>
          </w:tcPr>
          <w:p w14:paraId="0A4CED7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Методичний діалог</w:t>
            </w:r>
          </w:p>
        </w:tc>
        <w:tc>
          <w:tcPr>
            <w:tcW w:w="2645" w:type="dxa"/>
          </w:tcPr>
          <w:p w14:paraId="5E0FE349">
            <w:pPr>
              <w:spacing w:after="0" w:line="240" w:lineRule="auto"/>
              <w:rPr>
                <w:rFonts w:ascii="Times New Roman" w:hAnsi="Times New Roman" w:cs="Times New Roman"/>
                <w:sz w:val="24"/>
                <w:szCs w:val="24"/>
              </w:rPr>
            </w:pPr>
            <w:r>
              <w:rPr>
                <w:rFonts w:ascii="Times New Roman" w:hAnsi="Times New Roman" w:cs="Times New Roman"/>
                <w:sz w:val="24"/>
                <w:szCs w:val="24"/>
              </w:rPr>
              <w:t>Мовленнєво насичене освітнє середовище групи: як щоденні рутини, гра, читання, бесіда і творчість працюють на розвиток мовлення.</w:t>
            </w:r>
          </w:p>
        </w:tc>
        <w:tc>
          <w:tcPr>
            <w:tcW w:w="1308" w:type="dxa"/>
          </w:tcPr>
          <w:p w14:paraId="7B97FA3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w:t>
            </w:r>
          </w:p>
        </w:tc>
        <w:tc>
          <w:tcPr>
            <w:tcW w:w="1434" w:type="dxa"/>
          </w:tcPr>
          <w:p w14:paraId="3EB2D52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w:t>
            </w:r>
          </w:p>
        </w:tc>
        <w:tc>
          <w:tcPr>
            <w:tcW w:w="983" w:type="dxa"/>
          </w:tcPr>
          <w:p w14:paraId="15D7AE9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Обмін досвідом</w:t>
            </w:r>
          </w:p>
        </w:tc>
      </w:tr>
      <w:tr w14:paraId="339C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8" w:hRule="atLeast"/>
        </w:trPr>
        <w:tc>
          <w:tcPr>
            <w:tcW w:w="2110" w:type="dxa"/>
            <w:vMerge w:val="continue"/>
          </w:tcPr>
          <w:p w14:paraId="7D1CEAA7">
            <w:pPr>
              <w:pStyle w:val="23"/>
              <w:spacing w:after="0" w:line="240" w:lineRule="auto"/>
              <w:ind w:left="300"/>
              <w:rPr>
                <w:rFonts w:ascii="Times New Roman" w:hAnsi="Times New Roman" w:cs="Times New Roman"/>
                <w:b/>
                <w:sz w:val="24"/>
                <w:szCs w:val="24"/>
              </w:rPr>
            </w:pPr>
          </w:p>
        </w:tc>
        <w:tc>
          <w:tcPr>
            <w:tcW w:w="1843" w:type="dxa"/>
          </w:tcPr>
          <w:p w14:paraId="0B8620B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Тренінгове заняття</w:t>
            </w:r>
          </w:p>
        </w:tc>
        <w:tc>
          <w:tcPr>
            <w:tcW w:w="2645" w:type="dxa"/>
          </w:tcPr>
          <w:p w14:paraId="25825EBC">
            <w:pPr>
              <w:spacing w:after="0" w:line="240" w:lineRule="auto"/>
              <w:rPr>
                <w:rFonts w:ascii="Times New Roman" w:hAnsi="Times New Roman" w:cs="Times New Roman"/>
                <w:sz w:val="24"/>
                <w:szCs w:val="24"/>
              </w:rPr>
            </w:pPr>
            <w:r>
              <w:rPr>
                <w:rFonts w:ascii="Times New Roman" w:hAnsi="Times New Roman" w:cs="Times New Roman"/>
                <w:sz w:val="24"/>
                <w:szCs w:val="24"/>
              </w:rPr>
              <w:t>Соціально-емоційна компетентність і життєстійкість дітей: вправи на саморегуляцію, розпізнавання емоцій, доброзичливу взаємодію та підтримку в умовах війни.</w:t>
            </w:r>
          </w:p>
        </w:tc>
        <w:tc>
          <w:tcPr>
            <w:tcW w:w="1308" w:type="dxa"/>
          </w:tcPr>
          <w:p w14:paraId="461B11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Листопад</w:t>
            </w:r>
          </w:p>
        </w:tc>
        <w:tc>
          <w:tcPr>
            <w:tcW w:w="1434" w:type="dxa"/>
          </w:tcPr>
          <w:p w14:paraId="4EFB9B7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Практичний психолог, вихователь-методист</w:t>
            </w:r>
          </w:p>
        </w:tc>
        <w:tc>
          <w:tcPr>
            <w:tcW w:w="983" w:type="dxa"/>
          </w:tcPr>
          <w:p w14:paraId="048A94D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№2</w:t>
            </w:r>
          </w:p>
        </w:tc>
      </w:tr>
      <w:tr w14:paraId="3E81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trPr>
        <w:tc>
          <w:tcPr>
            <w:tcW w:w="2110" w:type="dxa"/>
            <w:vMerge w:val="continue"/>
          </w:tcPr>
          <w:p w14:paraId="490E2AF4">
            <w:pPr>
              <w:pStyle w:val="23"/>
              <w:spacing w:after="0" w:line="240" w:lineRule="auto"/>
              <w:ind w:left="300"/>
              <w:rPr>
                <w:rFonts w:ascii="Times New Roman" w:hAnsi="Times New Roman" w:cs="Times New Roman"/>
                <w:b/>
                <w:sz w:val="24"/>
                <w:szCs w:val="24"/>
              </w:rPr>
            </w:pPr>
          </w:p>
        </w:tc>
        <w:tc>
          <w:tcPr>
            <w:tcW w:w="1843" w:type="dxa"/>
          </w:tcPr>
          <w:p w14:paraId="6587ED3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Семінар-практикум</w:t>
            </w:r>
          </w:p>
        </w:tc>
        <w:tc>
          <w:tcPr>
            <w:tcW w:w="2645" w:type="dxa"/>
          </w:tcPr>
          <w:p w14:paraId="22F77BBB">
            <w:pPr>
              <w:spacing w:after="0" w:line="240" w:lineRule="auto"/>
              <w:rPr>
                <w:rFonts w:ascii="Times New Roman" w:hAnsi="Times New Roman" w:cs="Times New Roman"/>
                <w:sz w:val="24"/>
                <w:szCs w:val="24"/>
              </w:rPr>
            </w:pPr>
            <w:r>
              <w:rPr>
                <w:rFonts w:ascii="Times New Roman" w:hAnsi="Times New Roman" w:cs="Times New Roman"/>
                <w:sz w:val="24"/>
                <w:szCs w:val="24"/>
              </w:rPr>
              <w:t>Формування навичок безпечної поведінки дітей дошкільного віку: особиста, дорожня, мінна, пожежна безпека та алгоритми дій під час надзвичайних ситуацій.</w:t>
            </w:r>
          </w:p>
        </w:tc>
        <w:tc>
          <w:tcPr>
            <w:tcW w:w="1308" w:type="dxa"/>
          </w:tcPr>
          <w:p w14:paraId="0623D0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Грудень</w:t>
            </w:r>
          </w:p>
        </w:tc>
        <w:tc>
          <w:tcPr>
            <w:tcW w:w="1434" w:type="dxa"/>
          </w:tcPr>
          <w:p w14:paraId="7AA364C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педагоги</w:t>
            </w:r>
          </w:p>
        </w:tc>
        <w:tc>
          <w:tcPr>
            <w:tcW w:w="983" w:type="dxa"/>
          </w:tcPr>
          <w:p w14:paraId="7FD3801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Практичні кейси</w:t>
            </w:r>
          </w:p>
        </w:tc>
      </w:tr>
      <w:tr w14:paraId="4DEB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8" w:hRule="atLeast"/>
        </w:trPr>
        <w:tc>
          <w:tcPr>
            <w:tcW w:w="2110" w:type="dxa"/>
            <w:vMerge w:val="continue"/>
          </w:tcPr>
          <w:p w14:paraId="5918E900">
            <w:pPr>
              <w:pStyle w:val="23"/>
              <w:spacing w:after="0" w:line="240" w:lineRule="auto"/>
              <w:ind w:left="300"/>
              <w:rPr>
                <w:rFonts w:ascii="Times New Roman" w:hAnsi="Times New Roman" w:cs="Times New Roman"/>
                <w:b/>
                <w:sz w:val="24"/>
                <w:szCs w:val="24"/>
              </w:rPr>
            </w:pPr>
          </w:p>
        </w:tc>
        <w:tc>
          <w:tcPr>
            <w:tcW w:w="1843" w:type="dxa"/>
          </w:tcPr>
          <w:p w14:paraId="3CC0690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Методичний семінар</w:t>
            </w:r>
          </w:p>
        </w:tc>
        <w:tc>
          <w:tcPr>
            <w:tcW w:w="2645" w:type="dxa"/>
          </w:tcPr>
          <w:p w14:paraId="2249CB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Індивідуалізований підхід та освітня підтримка кожної дитини: педагогічне спостереження, адаптація завдань, урахування темпу розвитку та потреб вихованців.</w:t>
            </w:r>
          </w:p>
        </w:tc>
        <w:tc>
          <w:tcPr>
            <w:tcW w:w="1308" w:type="dxa"/>
          </w:tcPr>
          <w:p w14:paraId="39B111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Грудень</w:t>
            </w:r>
          </w:p>
          <w:p w14:paraId="75941953">
            <w:pPr>
              <w:spacing w:after="0" w:line="240" w:lineRule="auto"/>
              <w:jc w:val="center"/>
              <w:rPr>
                <w:rFonts w:ascii="Times New Roman" w:hAnsi="Times New Roman" w:cs="Times New Roman"/>
                <w:sz w:val="24"/>
                <w:szCs w:val="24"/>
              </w:rPr>
            </w:pPr>
          </w:p>
          <w:p w14:paraId="5AB0BD32">
            <w:pPr>
              <w:spacing w:after="0" w:line="240" w:lineRule="auto"/>
              <w:jc w:val="center"/>
              <w:rPr>
                <w:rFonts w:ascii="Times New Roman" w:hAnsi="Times New Roman" w:cs="Times New Roman"/>
                <w:sz w:val="24"/>
                <w:szCs w:val="24"/>
              </w:rPr>
            </w:pPr>
          </w:p>
        </w:tc>
        <w:tc>
          <w:tcPr>
            <w:tcW w:w="1434" w:type="dxa"/>
          </w:tcPr>
          <w:p w14:paraId="353A55F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2C81C31D">
            <w:pPr>
              <w:spacing w:after="0" w:line="240" w:lineRule="auto"/>
              <w:jc w:val="center"/>
              <w:rPr>
                <w:rFonts w:ascii="Times New Roman" w:hAnsi="Times New Roman" w:cs="Times New Roman"/>
                <w:sz w:val="24"/>
                <w:szCs w:val="24"/>
              </w:rPr>
            </w:pPr>
          </w:p>
        </w:tc>
        <w:tc>
          <w:tcPr>
            <w:tcW w:w="983" w:type="dxa"/>
          </w:tcPr>
          <w:p w14:paraId="6F0B108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№3</w:t>
            </w:r>
          </w:p>
        </w:tc>
      </w:tr>
      <w:tr w14:paraId="1C9C4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8" w:hRule="atLeast"/>
        </w:trPr>
        <w:tc>
          <w:tcPr>
            <w:tcW w:w="2110" w:type="dxa"/>
            <w:vMerge w:val="continue"/>
          </w:tcPr>
          <w:p w14:paraId="352A193F">
            <w:pPr>
              <w:pStyle w:val="23"/>
              <w:spacing w:after="0" w:line="240" w:lineRule="auto"/>
              <w:ind w:left="300"/>
              <w:rPr>
                <w:rFonts w:ascii="Times New Roman" w:hAnsi="Times New Roman" w:cs="Times New Roman"/>
                <w:b/>
                <w:sz w:val="24"/>
                <w:szCs w:val="24"/>
              </w:rPr>
            </w:pPr>
          </w:p>
        </w:tc>
        <w:tc>
          <w:tcPr>
            <w:tcW w:w="1843" w:type="dxa"/>
          </w:tcPr>
          <w:p w14:paraId="501F980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Консультація / педагогічна година</w:t>
            </w:r>
          </w:p>
        </w:tc>
        <w:tc>
          <w:tcPr>
            <w:tcW w:w="2645" w:type="dxa"/>
          </w:tcPr>
          <w:p w14:paraId="0A9229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Академічна доброчесність, професійна етика та відповідальне використання цифрових ресурсів у діяльності педагога ЗДО: дотримання авторського права, коректне використання матеріалів з інтернету, штучного інтелекту, фото- та відеоматеріалів дітей.</w:t>
            </w:r>
          </w:p>
        </w:tc>
        <w:tc>
          <w:tcPr>
            <w:tcW w:w="1308" w:type="dxa"/>
          </w:tcPr>
          <w:p w14:paraId="038CCF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Січень</w:t>
            </w:r>
          </w:p>
        </w:tc>
        <w:tc>
          <w:tcPr>
            <w:tcW w:w="1434" w:type="dxa"/>
          </w:tcPr>
          <w:p w14:paraId="4300F64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983" w:type="dxa"/>
          </w:tcPr>
          <w:p w14:paraId="2FE7F30F">
            <w:pPr>
              <w:spacing w:after="0" w:line="240" w:lineRule="auto"/>
              <w:jc w:val="both"/>
              <w:rPr>
                <w:rFonts w:ascii="Times New Roman" w:hAnsi="Times New Roman" w:cs="Times New Roman"/>
                <w:bCs/>
                <w:sz w:val="24"/>
                <w:szCs w:val="24"/>
              </w:rPr>
            </w:pPr>
          </w:p>
        </w:tc>
      </w:tr>
      <w:tr w14:paraId="56A30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7" w:hRule="atLeast"/>
        </w:trPr>
        <w:tc>
          <w:tcPr>
            <w:tcW w:w="2110" w:type="dxa"/>
            <w:vMerge w:val="continue"/>
          </w:tcPr>
          <w:p w14:paraId="71D1C731">
            <w:pPr>
              <w:pStyle w:val="23"/>
              <w:spacing w:after="0" w:line="240" w:lineRule="auto"/>
              <w:ind w:left="300"/>
              <w:rPr>
                <w:rFonts w:ascii="Times New Roman" w:hAnsi="Times New Roman" w:cs="Times New Roman"/>
                <w:b/>
                <w:sz w:val="24"/>
                <w:szCs w:val="24"/>
              </w:rPr>
            </w:pPr>
          </w:p>
        </w:tc>
        <w:tc>
          <w:tcPr>
            <w:tcW w:w="1843" w:type="dxa"/>
          </w:tcPr>
          <w:p w14:paraId="4D9C1BC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Методична студія</w:t>
            </w:r>
          </w:p>
        </w:tc>
        <w:tc>
          <w:tcPr>
            <w:tcW w:w="2645" w:type="dxa"/>
          </w:tcPr>
          <w:p w14:paraId="4B4F21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Внутрішня система забезпечення якості освіти: моніторинг, педагогічні спостереження, аналітична культура педагогів та використання результатів для вдосконалення освітнього процесу.</w:t>
            </w:r>
          </w:p>
        </w:tc>
        <w:tc>
          <w:tcPr>
            <w:tcW w:w="1308" w:type="dxa"/>
          </w:tcPr>
          <w:p w14:paraId="26EAD73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Лютий</w:t>
            </w:r>
          </w:p>
          <w:p w14:paraId="1AF2FBAF">
            <w:pPr>
              <w:spacing w:after="0" w:line="240" w:lineRule="auto"/>
              <w:jc w:val="center"/>
              <w:rPr>
                <w:rFonts w:ascii="Times New Roman" w:hAnsi="Times New Roman" w:cs="Times New Roman"/>
                <w:sz w:val="24"/>
                <w:szCs w:val="24"/>
              </w:rPr>
            </w:pPr>
          </w:p>
          <w:p w14:paraId="5FF479E7">
            <w:pPr>
              <w:spacing w:after="0" w:line="240" w:lineRule="auto"/>
              <w:jc w:val="center"/>
              <w:rPr>
                <w:rFonts w:ascii="Times New Roman" w:hAnsi="Times New Roman" w:cs="Times New Roman"/>
                <w:sz w:val="24"/>
                <w:szCs w:val="24"/>
              </w:rPr>
            </w:pPr>
          </w:p>
          <w:p w14:paraId="5F9C6D20">
            <w:pPr>
              <w:spacing w:after="0" w:line="240" w:lineRule="auto"/>
              <w:jc w:val="center"/>
              <w:rPr>
                <w:rFonts w:ascii="Times New Roman" w:hAnsi="Times New Roman" w:cs="Times New Roman"/>
                <w:sz w:val="24"/>
                <w:szCs w:val="24"/>
              </w:rPr>
            </w:pPr>
          </w:p>
          <w:p w14:paraId="6074C318">
            <w:pPr>
              <w:spacing w:after="0" w:line="240" w:lineRule="auto"/>
              <w:rPr>
                <w:rFonts w:ascii="Times New Roman" w:hAnsi="Times New Roman" w:cs="Times New Roman"/>
                <w:sz w:val="24"/>
                <w:szCs w:val="24"/>
              </w:rPr>
            </w:pPr>
          </w:p>
          <w:p w14:paraId="6BD6C806">
            <w:pPr>
              <w:spacing w:after="0" w:line="240" w:lineRule="auto"/>
              <w:jc w:val="center"/>
              <w:rPr>
                <w:rFonts w:ascii="Times New Roman" w:hAnsi="Times New Roman" w:cs="Times New Roman"/>
                <w:sz w:val="24"/>
                <w:szCs w:val="24"/>
              </w:rPr>
            </w:pPr>
          </w:p>
          <w:p w14:paraId="6449ECEE">
            <w:pPr>
              <w:spacing w:after="0" w:line="240" w:lineRule="auto"/>
              <w:rPr>
                <w:rFonts w:ascii="Times New Roman" w:hAnsi="Times New Roman" w:cs="Times New Roman"/>
                <w:sz w:val="24"/>
                <w:szCs w:val="24"/>
              </w:rPr>
            </w:pPr>
          </w:p>
        </w:tc>
        <w:tc>
          <w:tcPr>
            <w:tcW w:w="1434" w:type="dxa"/>
          </w:tcPr>
          <w:p w14:paraId="7524D8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983" w:type="dxa"/>
          </w:tcPr>
          <w:p w14:paraId="34FF504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Річне завдання №4</w:t>
            </w:r>
          </w:p>
        </w:tc>
      </w:tr>
      <w:tr w14:paraId="52EB6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trPr>
        <w:tc>
          <w:tcPr>
            <w:tcW w:w="2110" w:type="dxa"/>
            <w:vMerge w:val="continue"/>
          </w:tcPr>
          <w:p w14:paraId="7DCF814A">
            <w:pPr>
              <w:pStyle w:val="23"/>
              <w:spacing w:after="0" w:line="240" w:lineRule="auto"/>
              <w:ind w:left="300"/>
              <w:rPr>
                <w:rFonts w:ascii="Times New Roman" w:hAnsi="Times New Roman" w:cs="Times New Roman"/>
                <w:b/>
                <w:sz w:val="24"/>
                <w:szCs w:val="24"/>
              </w:rPr>
            </w:pPr>
          </w:p>
        </w:tc>
        <w:tc>
          <w:tcPr>
            <w:tcW w:w="1843" w:type="dxa"/>
          </w:tcPr>
          <w:p w14:paraId="3B1705B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Тренінг</w:t>
            </w:r>
          </w:p>
        </w:tc>
        <w:tc>
          <w:tcPr>
            <w:tcW w:w="2645" w:type="dxa"/>
          </w:tcPr>
          <w:p w14:paraId="7D0C1B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Профілактика професійного виснаження педагогів в умовах воєнного стану: саморегуляція, емоційне відновлення, підтримка ресурсності.</w:t>
            </w:r>
          </w:p>
        </w:tc>
        <w:tc>
          <w:tcPr>
            <w:tcW w:w="1308" w:type="dxa"/>
          </w:tcPr>
          <w:p w14:paraId="6EB1A6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Березень</w:t>
            </w:r>
          </w:p>
        </w:tc>
        <w:tc>
          <w:tcPr>
            <w:tcW w:w="1434" w:type="dxa"/>
          </w:tcPr>
          <w:p w14:paraId="76FBD7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49D1412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вихователі</w:t>
            </w:r>
          </w:p>
        </w:tc>
        <w:tc>
          <w:tcPr>
            <w:tcW w:w="983" w:type="dxa"/>
          </w:tcPr>
          <w:p w14:paraId="16954DFC">
            <w:pPr>
              <w:spacing w:after="0" w:line="240" w:lineRule="auto"/>
              <w:jc w:val="both"/>
              <w:rPr>
                <w:rFonts w:ascii="Times New Roman" w:hAnsi="Times New Roman" w:cs="Times New Roman"/>
                <w:b/>
                <w:sz w:val="24"/>
                <w:szCs w:val="24"/>
              </w:rPr>
            </w:pPr>
          </w:p>
        </w:tc>
      </w:tr>
      <w:tr w14:paraId="7FAF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trPr>
        <w:tc>
          <w:tcPr>
            <w:tcW w:w="2110" w:type="dxa"/>
            <w:vMerge w:val="continue"/>
          </w:tcPr>
          <w:p w14:paraId="32317C77">
            <w:pPr>
              <w:pStyle w:val="23"/>
              <w:spacing w:after="0" w:line="240" w:lineRule="auto"/>
              <w:ind w:left="300"/>
              <w:rPr>
                <w:rFonts w:ascii="Times New Roman" w:hAnsi="Times New Roman" w:cs="Times New Roman"/>
                <w:b/>
                <w:sz w:val="24"/>
                <w:szCs w:val="24"/>
              </w:rPr>
            </w:pPr>
          </w:p>
        </w:tc>
        <w:tc>
          <w:tcPr>
            <w:tcW w:w="1843" w:type="dxa"/>
          </w:tcPr>
          <w:p w14:paraId="4C32F36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Майстер-клас</w:t>
            </w:r>
          </w:p>
        </w:tc>
        <w:tc>
          <w:tcPr>
            <w:tcW w:w="2645" w:type="dxa"/>
          </w:tcPr>
          <w:p w14:paraId="0732A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Цифрові інструменти в роботі педагога ЗДО: створення дидактичних матеріалів, зворотний зв’язок із батьками, безпечне використання онлайн-сервісів.</w:t>
            </w:r>
          </w:p>
        </w:tc>
        <w:tc>
          <w:tcPr>
            <w:tcW w:w="1308" w:type="dxa"/>
          </w:tcPr>
          <w:p w14:paraId="77A301C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Квітень</w:t>
            </w:r>
          </w:p>
        </w:tc>
        <w:tc>
          <w:tcPr>
            <w:tcW w:w="1434" w:type="dxa"/>
          </w:tcPr>
          <w:p w14:paraId="6269A1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983" w:type="dxa"/>
          </w:tcPr>
          <w:p w14:paraId="2162179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Цифрова компетентність</w:t>
            </w:r>
          </w:p>
        </w:tc>
      </w:tr>
      <w:tr w14:paraId="2DE34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trPr>
        <w:tc>
          <w:tcPr>
            <w:tcW w:w="2110" w:type="dxa"/>
            <w:vMerge w:val="continue"/>
          </w:tcPr>
          <w:p w14:paraId="7366B0E5">
            <w:pPr>
              <w:pStyle w:val="23"/>
              <w:spacing w:after="0" w:line="240" w:lineRule="auto"/>
              <w:ind w:left="300"/>
              <w:rPr>
                <w:rFonts w:ascii="Times New Roman" w:hAnsi="Times New Roman" w:cs="Times New Roman"/>
                <w:b/>
                <w:sz w:val="24"/>
                <w:szCs w:val="24"/>
              </w:rPr>
            </w:pPr>
          </w:p>
        </w:tc>
        <w:tc>
          <w:tcPr>
            <w:tcW w:w="1843" w:type="dxa"/>
          </w:tcPr>
          <w:p w14:paraId="6E933A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Підсумковий методичний круглий стіл</w:t>
            </w:r>
          </w:p>
        </w:tc>
        <w:tc>
          <w:tcPr>
            <w:tcW w:w="2645" w:type="dxa"/>
          </w:tcPr>
          <w:p w14:paraId="521CFF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Реалізація річних завдань: педагогічні знахідки, труднощі, результати, пропозиції до планування роботи на наступний навчальний рік.</w:t>
            </w:r>
          </w:p>
        </w:tc>
        <w:tc>
          <w:tcPr>
            <w:tcW w:w="1308" w:type="dxa"/>
          </w:tcPr>
          <w:p w14:paraId="4E67C5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Травень</w:t>
            </w:r>
          </w:p>
        </w:tc>
        <w:tc>
          <w:tcPr>
            <w:tcW w:w="1434" w:type="dxa"/>
          </w:tcPr>
          <w:p w14:paraId="13A58E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педаги</w:t>
            </w:r>
          </w:p>
        </w:tc>
        <w:tc>
          <w:tcPr>
            <w:tcW w:w="983" w:type="dxa"/>
          </w:tcPr>
          <w:p w14:paraId="79BB6F9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Підсумки року</w:t>
            </w:r>
          </w:p>
        </w:tc>
      </w:tr>
      <w:tr w14:paraId="037A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110" w:type="dxa"/>
            <w:vMerge w:val="restart"/>
          </w:tcPr>
          <w:p w14:paraId="1F11D978">
            <w:pPr>
              <w:spacing w:after="0" w:line="240" w:lineRule="auto"/>
              <w:ind w:left="249"/>
              <w:rPr>
                <w:rFonts w:ascii="Times New Roman" w:hAnsi="Times New Roman" w:cs="Times New Roman"/>
                <w:b/>
                <w:sz w:val="24"/>
                <w:szCs w:val="24"/>
              </w:rPr>
            </w:pPr>
            <w:r>
              <w:rPr>
                <w:rFonts w:ascii="Times New Roman" w:hAnsi="Times New Roman" w:cs="Times New Roman"/>
                <w:b/>
                <w:sz w:val="24"/>
                <w:szCs w:val="24"/>
              </w:rPr>
              <w:t>3.2. Розвиток професійної творчості</w:t>
            </w:r>
          </w:p>
        </w:tc>
        <w:tc>
          <w:tcPr>
            <w:tcW w:w="1843" w:type="dxa"/>
            <w:vMerge w:val="restart"/>
          </w:tcPr>
          <w:p w14:paraId="324935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Колективні перегляди</w:t>
            </w:r>
          </w:p>
        </w:tc>
        <w:tc>
          <w:tcPr>
            <w:tcW w:w="2645" w:type="dxa"/>
          </w:tcPr>
          <w:p w14:paraId="53902B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Освітня взаємодія з розвитку мовлення «Говоримо, слухаємо, розповідаємо» з використанням ігрових мовленнєвих вправ.</w:t>
            </w:r>
          </w:p>
        </w:tc>
        <w:tc>
          <w:tcPr>
            <w:tcW w:w="1308" w:type="dxa"/>
          </w:tcPr>
          <w:p w14:paraId="04DA9B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w:t>
            </w:r>
          </w:p>
        </w:tc>
        <w:tc>
          <w:tcPr>
            <w:tcW w:w="1434" w:type="dxa"/>
          </w:tcPr>
          <w:p w14:paraId="7355BD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Вихователі молодшої/середньої групи</w:t>
            </w:r>
          </w:p>
        </w:tc>
        <w:tc>
          <w:tcPr>
            <w:tcW w:w="983" w:type="dxa"/>
          </w:tcPr>
          <w:p w14:paraId="0312288D">
            <w:pPr>
              <w:spacing w:after="0" w:line="240" w:lineRule="auto"/>
              <w:jc w:val="both"/>
              <w:rPr>
                <w:rFonts w:ascii="Times New Roman" w:hAnsi="Times New Roman" w:cs="Times New Roman"/>
                <w:b/>
                <w:sz w:val="24"/>
                <w:szCs w:val="24"/>
              </w:rPr>
            </w:pPr>
          </w:p>
        </w:tc>
      </w:tr>
      <w:tr w14:paraId="690C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110" w:type="dxa"/>
            <w:vMerge w:val="continue"/>
          </w:tcPr>
          <w:p w14:paraId="21F25A5B">
            <w:pPr>
              <w:pStyle w:val="23"/>
              <w:spacing w:after="0" w:line="240" w:lineRule="auto"/>
              <w:ind w:left="442"/>
              <w:rPr>
                <w:rFonts w:ascii="Times New Roman" w:hAnsi="Times New Roman" w:cs="Times New Roman"/>
                <w:b/>
                <w:sz w:val="24"/>
                <w:szCs w:val="24"/>
              </w:rPr>
            </w:pPr>
          </w:p>
        </w:tc>
        <w:tc>
          <w:tcPr>
            <w:tcW w:w="1843" w:type="dxa"/>
            <w:vMerge w:val="continue"/>
          </w:tcPr>
          <w:p w14:paraId="36C521E1">
            <w:pPr>
              <w:spacing w:after="0" w:line="240" w:lineRule="auto"/>
              <w:jc w:val="center"/>
              <w:rPr>
                <w:rFonts w:ascii="Times New Roman" w:hAnsi="Times New Roman" w:cs="Times New Roman"/>
                <w:b/>
                <w:sz w:val="24"/>
                <w:szCs w:val="24"/>
              </w:rPr>
            </w:pPr>
          </w:p>
        </w:tc>
        <w:tc>
          <w:tcPr>
            <w:tcW w:w="2645" w:type="dxa"/>
          </w:tcPr>
          <w:p w14:paraId="66AFB2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Інтегрована діяльність у старшій групі з елементами англійської мови «Hello, world!» у формі гри, руху, пісні та ситуаційного спілкування.</w:t>
            </w:r>
          </w:p>
        </w:tc>
        <w:tc>
          <w:tcPr>
            <w:tcW w:w="1308" w:type="dxa"/>
          </w:tcPr>
          <w:p w14:paraId="06A078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Листопад</w:t>
            </w:r>
          </w:p>
        </w:tc>
        <w:tc>
          <w:tcPr>
            <w:tcW w:w="1434" w:type="dxa"/>
          </w:tcPr>
          <w:p w14:paraId="7E1E02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Вихователі старшої групи</w:t>
            </w:r>
          </w:p>
        </w:tc>
        <w:tc>
          <w:tcPr>
            <w:tcW w:w="983" w:type="dxa"/>
          </w:tcPr>
          <w:p w14:paraId="0CC0F52F">
            <w:pPr>
              <w:spacing w:after="0" w:line="240" w:lineRule="auto"/>
              <w:jc w:val="both"/>
              <w:rPr>
                <w:rFonts w:ascii="Times New Roman" w:hAnsi="Times New Roman" w:cs="Times New Roman"/>
                <w:b/>
                <w:sz w:val="24"/>
                <w:szCs w:val="24"/>
              </w:rPr>
            </w:pPr>
          </w:p>
        </w:tc>
      </w:tr>
      <w:tr w14:paraId="0353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110" w:type="dxa"/>
            <w:vMerge w:val="continue"/>
          </w:tcPr>
          <w:p w14:paraId="2A4B0487">
            <w:pPr>
              <w:pStyle w:val="23"/>
              <w:spacing w:after="0" w:line="240" w:lineRule="auto"/>
              <w:ind w:left="442"/>
              <w:rPr>
                <w:rFonts w:ascii="Times New Roman" w:hAnsi="Times New Roman" w:cs="Times New Roman"/>
                <w:b/>
                <w:sz w:val="24"/>
                <w:szCs w:val="24"/>
              </w:rPr>
            </w:pPr>
          </w:p>
        </w:tc>
        <w:tc>
          <w:tcPr>
            <w:tcW w:w="1843" w:type="dxa"/>
            <w:vMerge w:val="continue"/>
          </w:tcPr>
          <w:p w14:paraId="6FDA6A98">
            <w:pPr>
              <w:spacing w:after="0" w:line="240" w:lineRule="auto"/>
              <w:jc w:val="center"/>
              <w:rPr>
                <w:rFonts w:ascii="Times New Roman" w:hAnsi="Times New Roman" w:cs="Times New Roman"/>
                <w:b/>
                <w:sz w:val="24"/>
                <w:szCs w:val="24"/>
              </w:rPr>
            </w:pPr>
          </w:p>
        </w:tc>
        <w:tc>
          <w:tcPr>
            <w:tcW w:w="2645" w:type="dxa"/>
          </w:tcPr>
          <w:p w14:paraId="342B75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Заняття з формування соціально-емоційних умінь «Я відчуваю — я розумію — я дію безпечно».</w:t>
            </w:r>
          </w:p>
        </w:tc>
        <w:tc>
          <w:tcPr>
            <w:tcW w:w="1308" w:type="dxa"/>
          </w:tcPr>
          <w:p w14:paraId="609A27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Грудень</w:t>
            </w:r>
          </w:p>
        </w:tc>
        <w:tc>
          <w:tcPr>
            <w:tcW w:w="1434" w:type="dxa"/>
          </w:tcPr>
          <w:p w14:paraId="62DC23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Практичний психолог, вихователі</w:t>
            </w:r>
          </w:p>
        </w:tc>
        <w:tc>
          <w:tcPr>
            <w:tcW w:w="983" w:type="dxa"/>
          </w:tcPr>
          <w:p w14:paraId="088C6704">
            <w:pPr>
              <w:spacing w:after="0" w:line="240" w:lineRule="auto"/>
              <w:jc w:val="both"/>
              <w:rPr>
                <w:rFonts w:ascii="Times New Roman" w:hAnsi="Times New Roman" w:cs="Times New Roman"/>
                <w:b/>
                <w:sz w:val="24"/>
                <w:szCs w:val="24"/>
              </w:rPr>
            </w:pPr>
          </w:p>
        </w:tc>
      </w:tr>
      <w:tr w14:paraId="64C6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trPr>
        <w:tc>
          <w:tcPr>
            <w:tcW w:w="2110" w:type="dxa"/>
            <w:vMerge w:val="continue"/>
          </w:tcPr>
          <w:p w14:paraId="39218AFB">
            <w:pPr>
              <w:pStyle w:val="23"/>
              <w:spacing w:after="0" w:line="240" w:lineRule="auto"/>
              <w:ind w:left="442"/>
              <w:rPr>
                <w:rFonts w:ascii="Times New Roman" w:hAnsi="Times New Roman" w:cs="Times New Roman"/>
                <w:b/>
                <w:sz w:val="24"/>
                <w:szCs w:val="24"/>
              </w:rPr>
            </w:pPr>
          </w:p>
        </w:tc>
        <w:tc>
          <w:tcPr>
            <w:tcW w:w="1843" w:type="dxa"/>
            <w:vMerge w:val="continue"/>
          </w:tcPr>
          <w:p w14:paraId="52866A29">
            <w:pPr>
              <w:spacing w:after="0" w:line="240" w:lineRule="auto"/>
              <w:jc w:val="center"/>
              <w:rPr>
                <w:rFonts w:ascii="Times New Roman" w:hAnsi="Times New Roman" w:cs="Times New Roman"/>
                <w:b/>
                <w:sz w:val="24"/>
                <w:szCs w:val="24"/>
              </w:rPr>
            </w:pPr>
          </w:p>
        </w:tc>
        <w:tc>
          <w:tcPr>
            <w:tcW w:w="2645" w:type="dxa"/>
          </w:tcPr>
          <w:p w14:paraId="130441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Індивідуалізована освітня взаємодія з урахуванням можливостей, потреб і темпу розвитку дітей.</w:t>
            </w:r>
          </w:p>
        </w:tc>
        <w:tc>
          <w:tcPr>
            <w:tcW w:w="1308" w:type="dxa"/>
          </w:tcPr>
          <w:p w14:paraId="1E6737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Лютий</w:t>
            </w:r>
          </w:p>
        </w:tc>
        <w:tc>
          <w:tcPr>
            <w:tcW w:w="1434" w:type="dxa"/>
          </w:tcPr>
          <w:p w14:paraId="379557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Вихователі, асистент вихователя за наявності</w:t>
            </w:r>
          </w:p>
        </w:tc>
        <w:tc>
          <w:tcPr>
            <w:tcW w:w="983" w:type="dxa"/>
          </w:tcPr>
          <w:p w14:paraId="33F5B024">
            <w:pPr>
              <w:spacing w:after="0" w:line="240" w:lineRule="auto"/>
              <w:jc w:val="both"/>
              <w:rPr>
                <w:rFonts w:ascii="Times New Roman" w:hAnsi="Times New Roman" w:cs="Times New Roman"/>
                <w:b/>
                <w:sz w:val="24"/>
                <w:szCs w:val="24"/>
              </w:rPr>
            </w:pPr>
          </w:p>
        </w:tc>
      </w:tr>
      <w:tr w14:paraId="1724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2110" w:type="dxa"/>
            <w:vMerge w:val="continue"/>
          </w:tcPr>
          <w:p w14:paraId="684D53B5">
            <w:pPr>
              <w:pStyle w:val="23"/>
              <w:spacing w:after="0" w:line="240" w:lineRule="auto"/>
              <w:ind w:left="442"/>
              <w:rPr>
                <w:rFonts w:ascii="Times New Roman" w:hAnsi="Times New Roman" w:cs="Times New Roman"/>
                <w:b/>
                <w:sz w:val="24"/>
                <w:szCs w:val="24"/>
              </w:rPr>
            </w:pPr>
          </w:p>
        </w:tc>
        <w:tc>
          <w:tcPr>
            <w:tcW w:w="1843" w:type="dxa"/>
            <w:vMerge w:val="restart"/>
          </w:tcPr>
          <w:p w14:paraId="452FF71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Творчі лабораторії</w:t>
            </w:r>
          </w:p>
        </w:tc>
        <w:tc>
          <w:tcPr>
            <w:tcW w:w="2645" w:type="dxa"/>
          </w:tcPr>
          <w:p w14:paraId="1CBD2F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Створення банку мовленнєвих ігор, вправ, карток, мініситуацій для розвитку активного й зв’язного мовлення дітей.</w:t>
            </w:r>
          </w:p>
        </w:tc>
        <w:tc>
          <w:tcPr>
            <w:tcW w:w="1308" w:type="dxa"/>
          </w:tcPr>
          <w:p w14:paraId="67EBD9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Жовтень-листопад </w:t>
            </w:r>
          </w:p>
          <w:p w14:paraId="6D9FB779">
            <w:pPr>
              <w:spacing w:after="0" w:line="240" w:lineRule="auto"/>
              <w:rPr>
                <w:rFonts w:ascii="Times New Roman" w:hAnsi="Times New Roman" w:cs="Times New Roman"/>
                <w:sz w:val="24"/>
                <w:szCs w:val="24"/>
              </w:rPr>
            </w:pPr>
          </w:p>
          <w:p w14:paraId="3E050288">
            <w:pPr>
              <w:spacing w:after="0" w:line="240" w:lineRule="auto"/>
              <w:jc w:val="center"/>
              <w:rPr>
                <w:rFonts w:ascii="Times New Roman" w:hAnsi="Times New Roman" w:cs="Times New Roman"/>
                <w:sz w:val="24"/>
                <w:szCs w:val="24"/>
              </w:rPr>
            </w:pPr>
          </w:p>
        </w:tc>
        <w:tc>
          <w:tcPr>
            <w:tcW w:w="1434" w:type="dxa"/>
          </w:tcPr>
          <w:p w14:paraId="68CBD44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Вихователь-методист, педагоги </w:t>
            </w:r>
          </w:p>
        </w:tc>
        <w:tc>
          <w:tcPr>
            <w:tcW w:w="983" w:type="dxa"/>
          </w:tcPr>
          <w:p w14:paraId="63C8E9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Методична скарбничка</w:t>
            </w:r>
          </w:p>
        </w:tc>
      </w:tr>
      <w:tr w14:paraId="6C41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2110" w:type="dxa"/>
            <w:vMerge w:val="continue"/>
          </w:tcPr>
          <w:p w14:paraId="195A4B6E">
            <w:pPr>
              <w:pStyle w:val="23"/>
              <w:spacing w:after="0" w:line="240" w:lineRule="auto"/>
              <w:ind w:left="442"/>
              <w:rPr>
                <w:rFonts w:ascii="Times New Roman" w:hAnsi="Times New Roman" w:cs="Times New Roman"/>
                <w:b/>
                <w:sz w:val="24"/>
                <w:szCs w:val="24"/>
              </w:rPr>
            </w:pPr>
          </w:p>
        </w:tc>
        <w:tc>
          <w:tcPr>
            <w:tcW w:w="1843" w:type="dxa"/>
            <w:vMerge w:val="continue"/>
          </w:tcPr>
          <w:p w14:paraId="5ACEE735">
            <w:pPr>
              <w:spacing w:after="0" w:line="240" w:lineRule="auto"/>
              <w:jc w:val="center"/>
              <w:rPr>
                <w:rFonts w:ascii="Times New Roman" w:hAnsi="Times New Roman" w:cs="Times New Roman"/>
                <w:b/>
                <w:sz w:val="24"/>
                <w:szCs w:val="24"/>
              </w:rPr>
            </w:pPr>
          </w:p>
        </w:tc>
        <w:tc>
          <w:tcPr>
            <w:tcW w:w="2645" w:type="dxa"/>
          </w:tcPr>
          <w:p w14:paraId="101EFD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Розроблення ігрових матеріалів для ознайомлення дітей 5–6 років з англійською мовою: картки, руханки, пісеньки, мовленнєві ситуації.</w:t>
            </w:r>
          </w:p>
        </w:tc>
        <w:tc>
          <w:tcPr>
            <w:tcW w:w="1308" w:type="dxa"/>
          </w:tcPr>
          <w:p w14:paraId="703A800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Листопад-січень</w:t>
            </w:r>
          </w:p>
        </w:tc>
        <w:tc>
          <w:tcPr>
            <w:tcW w:w="1434" w:type="dxa"/>
          </w:tcPr>
          <w:p w14:paraId="74D119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педагоги старшої групи</w:t>
            </w:r>
          </w:p>
        </w:tc>
        <w:tc>
          <w:tcPr>
            <w:tcW w:w="983" w:type="dxa"/>
          </w:tcPr>
          <w:p w14:paraId="0E33AC5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Практичні матеріали</w:t>
            </w:r>
          </w:p>
        </w:tc>
      </w:tr>
      <w:tr w14:paraId="75EB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2110" w:type="dxa"/>
            <w:vMerge w:val="continue"/>
          </w:tcPr>
          <w:p w14:paraId="6D8BD4E2">
            <w:pPr>
              <w:pStyle w:val="23"/>
              <w:spacing w:after="0" w:line="240" w:lineRule="auto"/>
              <w:ind w:left="442"/>
              <w:rPr>
                <w:rFonts w:ascii="Times New Roman" w:hAnsi="Times New Roman" w:cs="Times New Roman"/>
                <w:b/>
                <w:sz w:val="24"/>
                <w:szCs w:val="24"/>
              </w:rPr>
            </w:pPr>
          </w:p>
        </w:tc>
        <w:tc>
          <w:tcPr>
            <w:tcW w:w="1843" w:type="dxa"/>
            <w:vMerge w:val="continue"/>
          </w:tcPr>
          <w:p w14:paraId="57EFE46A">
            <w:pPr>
              <w:spacing w:after="0" w:line="240" w:lineRule="auto"/>
              <w:jc w:val="center"/>
              <w:rPr>
                <w:rFonts w:ascii="Times New Roman" w:hAnsi="Times New Roman" w:cs="Times New Roman"/>
                <w:b/>
                <w:sz w:val="24"/>
                <w:szCs w:val="24"/>
              </w:rPr>
            </w:pPr>
          </w:p>
        </w:tc>
        <w:tc>
          <w:tcPr>
            <w:tcW w:w="2645" w:type="dxa"/>
          </w:tcPr>
          <w:p w14:paraId="3A1DDE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Створення кейсів для формування соціально-емоційних умінь, безпечної поведінки та навичок саморегуляції дітей.</w:t>
            </w:r>
          </w:p>
        </w:tc>
        <w:tc>
          <w:tcPr>
            <w:tcW w:w="1308" w:type="dxa"/>
          </w:tcPr>
          <w:p w14:paraId="0159CB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Січень-лютий</w:t>
            </w:r>
          </w:p>
        </w:tc>
        <w:tc>
          <w:tcPr>
            <w:tcW w:w="1434" w:type="dxa"/>
          </w:tcPr>
          <w:p w14:paraId="0A4C424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Практичний психолог, вихователь-методист, педагоги</w:t>
            </w:r>
          </w:p>
        </w:tc>
        <w:tc>
          <w:tcPr>
            <w:tcW w:w="983" w:type="dxa"/>
          </w:tcPr>
          <w:p w14:paraId="0DB47318">
            <w:pPr>
              <w:spacing w:after="0" w:line="240" w:lineRule="auto"/>
              <w:jc w:val="both"/>
              <w:rPr>
                <w:rFonts w:ascii="Times New Roman" w:hAnsi="Times New Roman" w:cs="Times New Roman"/>
                <w:bCs/>
                <w:sz w:val="24"/>
                <w:szCs w:val="24"/>
              </w:rPr>
            </w:pPr>
          </w:p>
        </w:tc>
      </w:tr>
      <w:tr w14:paraId="52E3F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trPr>
        <w:tc>
          <w:tcPr>
            <w:tcW w:w="2110" w:type="dxa"/>
            <w:vMerge w:val="continue"/>
          </w:tcPr>
          <w:p w14:paraId="2CBFCA9C">
            <w:pPr>
              <w:pStyle w:val="23"/>
              <w:spacing w:after="0" w:line="240" w:lineRule="auto"/>
              <w:ind w:left="442"/>
              <w:rPr>
                <w:rFonts w:ascii="Times New Roman" w:hAnsi="Times New Roman" w:cs="Times New Roman"/>
                <w:b/>
                <w:sz w:val="24"/>
                <w:szCs w:val="24"/>
              </w:rPr>
            </w:pPr>
          </w:p>
        </w:tc>
        <w:tc>
          <w:tcPr>
            <w:tcW w:w="1843" w:type="dxa"/>
          </w:tcPr>
          <w:p w14:paraId="2A83A16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Методичний вернісаж</w:t>
            </w:r>
          </w:p>
        </w:tc>
        <w:tc>
          <w:tcPr>
            <w:tcW w:w="2645" w:type="dxa"/>
          </w:tcPr>
          <w:p w14:paraId="01A215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Презентація авторських дидактичних матеріалів педагогів «Мовлення. Безпека. Емоції. Підтримка».</w:t>
            </w:r>
          </w:p>
        </w:tc>
        <w:tc>
          <w:tcPr>
            <w:tcW w:w="1308" w:type="dxa"/>
          </w:tcPr>
          <w:p w14:paraId="6940F0A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Квітень</w:t>
            </w:r>
          </w:p>
          <w:p w14:paraId="7AA2EADE">
            <w:pPr>
              <w:spacing w:after="0" w:line="240" w:lineRule="auto"/>
              <w:jc w:val="center"/>
              <w:rPr>
                <w:rFonts w:ascii="Times New Roman" w:hAnsi="Times New Roman" w:cs="Times New Roman"/>
                <w:sz w:val="24"/>
                <w:szCs w:val="24"/>
              </w:rPr>
            </w:pPr>
          </w:p>
          <w:p w14:paraId="7DC12419">
            <w:pPr>
              <w:spacing w:after="0" w:line="240" w:lineRule="auto"/>
              <w:jc w:val="center"/>
              <w:rPr>
                <w:rFonts w:ascii="Times New Roman" w:hAnsi="Times New Roman" w:cs="Times New Roman"/>
                <w:sz w:val="24"/>
                <w:szCs w:val="24"/>
              </w:rPr>
            </w:pPr>
          </w:p>
          <w:p w14:paraId="62A0905D">
            <w:pPr>
              <w:spacing w:after="0" w:line="240" w:lineRule="auto"/>
              <w:jc w:val="center"/>
              <w:rPr>
                <w:rFonts w:ascii="Times New Roman" w:hAnsi="Times New Roman" w:cs="Times New Roman"/>
                <w:sz w:val="24"/>
                <w:szCs w:val="24"/>
              </w:rPr>
            </w:pPr>
          </w:p>
          <w:p w14:paraId="11265E18">
            <w:pPr>
              <w:spacing w:after="0" w:line="240" w:lineRule="auto"/>
              <w:jc w:val="center"/>
              <w:rPr>
                <w:rFonts w:ascii="Times New Roman" w:hAnsi="Times New Roman" w:cs="Times New Roman"/>
                <w:sz w:val="24"/>
                <w:szCs w:val="24"/>
              </w:rPr>
            </w:pPr>
          </w:p>
          <w:p w14:paraId="54578303">
            <w:pPr>
              <w:spacing w:after="0" w:line="240" w:lineRule="auto"/>
              <w:jc w:val="center"/>
              <w:rPr>
                <w:rFonts w:ascii="Times New Roman" w:hAnsi="Times New Roman" w:cs="Times New Roman"/>
                <w:sz w:val="24"/>
                <w:szCs w:val="24"/>
              </w:rPr>
            </w:pPr>
          </w:p>
        </w:tc>
        <w:tc>
          <w:tcPr>
            <w:tcW w:w="1434" w:type="dxa"/>
          </w:tcPr>
          <w:p w14:paraId="4807B0C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Вихователь-методист, педагоги </w:t>
            </w:r>
          </w:p>
        </w:tc>
        <w:tc>
          <w:tcPr>
            <w:tcW w:w="983" w:type="dxa"/>
          </w:tcPr>
          <w:p w14:paraId="2E51E4E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Виставка напрацювань</w:t>
            </w:r>
          </w:p>
        </w:tc>
      </w:tr>
      <w:tr w14:paraId="0E65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trPr>
        <w:tc>
          <w:tcPr>
            <w:tcW w:w="2110" w:type="dxa"/>
            <w:vMerge w:val="continue"/>
          </w:tcPr>
          <w:p w14:paraId="1B6D423C">
            <w:pPr>
              <w:pStyle w:val="23"/>
              <w:spacing w:after="0" w:line="240" w:lineRule="auto"/>
              <w:ind w:left="442"/>
              <w:rPr>
                <w:rFonts w:ascii="Times New Roman" w:hAnsi="Times New Roman" w:cs="Times New Roman"/>
                <w:b/>
                <w:sz w:val="24"/>
                <w:szCs w:val="24"/>
              </w:rPr>
            </w:pPr>
          </w:p>
        </w:tc>
        <w:tc>
          <w:tcPr>
            <w:tcW w:w="1843" w:type="dxa"/>
          </w:tcPr>
          <w:p w14:paraId="4E428F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Обмін досвідом</w:t>
            </w:r>
          </w:p>
        </w:tc>
        <w:tc>
          <w:tcPr>
            <w:tcW w:w="2645" w:type="dxa"/>
          </w:tcPr>
          <w:p w14:paraId="3AF8D7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Ефективні форми взаємодії з батьками щодо розвитку мовлення, емоційного благополуччя, безпечної поведінки та підтримки дітей удома.</w:t>
            </w:r>
          </w:p>
        </w:tc>
        <w:tc>
          <w:tcPr>
            <w:tcW w:w="1308" w:type="dxa"/>
          </w:tcPr>
          <w:p w14:paraId="1AC845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Травень</w:t>
            </w:r>
          </w:p>
        </w:tc>
        <w:tc>
          <w:tcPr>
            <w:tcW w:w="1434" w:type="dxa"/>
          </w:tcPr>
          <w:p w14:paraId="70116E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педагоги</w:t>
            </w:r>
          </w:p>
          <w:p w14:paraId="7AE43F94">
            <w:pPr>
              <w:spacing w:after="0" w:line="240" w:lineRule="auto"/>
              <w:jc w:val="center"/>
              <w:rPr>
                <w:rFonts w:ascii="Times New Roman" w:hAnsi="Times New Roman" w:cs="Times New Roman"/>
                <w:sz w:val="24"/>
                <w:szCs w:val="24"/>
              </w:rPr>
            </w:pPr>
          </w:p>
        </w:tc>
        <w:tc>
          <w:tcPr>
            <w:tcW w:w="983" w:type="dxa"/>
          </w:tcPr>
          <w:p w14:paraId="461AD2C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Педагогічна година</w:t>
            </w:r>
          </w:p>
        </w:tc>
      </w:tr>
      <w:tr w14:paraId="6C36A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trPr>
        <w:tc>
          <w:tcPr>
            <w:tcW w:w="2110" w:type="dxa"/>
            <w:vMerge w:val="restart"/>
          </w:tcPr>
          <w:p w14:paraId="781C4524">
            <w:pPr>
              <w:spacing w:after="0" w:line="240" w:lineRule="auto"/>
              <w:rPr>
                <w:rFonts w:ascii="Times New Roman" w:hAnsi="Times New Roman" w:cs="Times New Roman"/>
                <w:b/>
                <w:sz w:val="24"/>
                <w:szCs w:val="24"/>
              </w:rPr>
            </w:pPr>
            <w:r>
              <w:rPr>
                <w:rFonts w:ascii="Times New Roman" w:hAnsi="Times New Roman" w:cs="Times New Roman"/>
                <w:b/>
                <w:sz w:val="24"/>
                <w:szCs w:val="24"/>
              </w:rPr>
              <w:t>3.3. Самоосвіта</w:t>
            </w:r>
          </w:p>
        </w:tc>
        <w:tc>
          <w:tcPr>
            <w:tcW w:w="1843" w:type="dxa"/>
          </w:tcPr>
          <w:p w14:paraId="1535F818">
            <w:pPr>
              <w:spacing w:after="0" w:line="240" w:lineRule="auto"/>
              <w:ind w:left="-111" w:right="-105"/>
              <w:jc w:val="center"/>
              <w:rPr>
                <w:rFonts w:ascii="Times New Roman" w:hAnsi="Times New Roman" w:cs="Times New Roman"/>
                <w:b/>
                <w:sz w:val="24"/>
                <w:szCs w:val="24"/>
              </w:rPr>
            </w:pPr>
            <w:r>
              <w:rPr>
                <w:rFonts w:ascii="Times New Roman" w:hAnsi="Times New Roman" w:cs="Times New Roman"/>
                <w:b/>
                <w:sz w:val="24"/>
                <w:szCs w:val="24"/>
              </w:rPr>
              <w:t>Індивідуальне планування</w:t>
            </w:r>
          </w:p>
        </w:tc>
        <w:tc>
          <w:tcPr>
            <w:tcW w:w="2645" w:type="dxa"/>
          </w:tcPr>
          <w:p w14:paraId="4C70FC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Визначення тем самоосвіти педагогів відповідно до річних завдань, результатів самоаналізу, професійних потреб та індивідуальної траєкторії розвитку.</w:t>
            </w:r>
          </w:p>
        </w:tc>
        <w:tc>
          <w:tcPr>
            <w:tcW w:w="1308" w:type="dxa"/>
          </w:tcPr>
          <w:p w14:paraId="78BCC1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p w14:paraId="601F9515">
            <w:pPr>
              <w:spacing w:after="0" w:line="240" w:lineRule="auto"/>
              <w:jc w:val="center"/>
              <w:rPr>
                <w:rFonts w:ascii="Times New Roman" w:hAnsi="Times New Roman" w:cs="Times New Roman"/>
                <w:sz w:val="24"/>
                <w:szCs w:val="24"/>
              </w:rPr>
            </w:pPr>
          </w:p>
          <w:p w14:paraId="135AA1F9">
            <w:pPr>
              <w:spacing w:after="0" w:line="240" w:lineRule="auto"/>
              <w:rPr>
                <w:rFonts w:ascii="Times New Roman" w:hAnsi="Times New Roman" w:cs="Times New Roman"/>
                <w:sz w:val="24"/>
                <w:szCs w:val="24"/>
              </w:rPr>
            </w:pPr>
          </w:p>
        </w:tc>
        <w:tc>
          <w:tcPr>
            <w:tcW w:w="1434" w:type="dxa"/>
          </w:tcPr>
          <w:p w14:paraId="4802F3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5E9A79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w:t>
            </w:r>
          </w:p>
        </w:tc>
        <w:tc>
          <w:tcPr>
            <w:tcW w:w="983" w:type="dxa"/>
          </w:tcPr>
          <w:p w14:paraId="5470B9B5">
            <w:pPr>
              <w:spacing w:after="0" w:line="240" w:lineRule="auto"/>
              <w:jc w:val="both"/>
              <w:rPr>
                <w:rFonts w:ascii="Times New Roman" w:hAnsi="Times New Roman" w:cs="Times New Roman"/>
                <w:b/>
                <w:sz w:val="24"/>
                <w:szCs w:val="24"/>
              </w:rPr>
            </w:pPr>
          </w:p>
        </w:tc>
      </w:tr>
      <w:tr w14:paraId="491E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2110" w:type="dxa"/>
            <w:vMerge w:val="continue"/>
          </w:tcPr>
          <w:p w14:paraId="52E0890A">
            <w:pPr>
              <w:pStyle w:val="23"/>
              <w:spacing w:after="0" w:line="240" w:lineRule="auto"/>
              <w:ind w:left="442"/>
              <w:rPr>
                <w:rFonts w:ascii="Times New Roman" w:hAnsi="Times New Roman" w:cs="Times New Roman"/>
                <w:b/>
                <w:sz w:val="24"/>
                <w:szCs w:val="24"/>
              </w:rPr>
            </w:pPr>
          </w:p>
        </w:tc>
        <w:tc>
          <w:tcPr>
            <w:tcW w:w="1843" w:type="dxa"/>
          </w:tcPr>
          <w:p w14:paraId="6CC12F60">
            <w:pPr>
              <w:spacing w:after="0" w:line="240" w:lineRule="auto"/>
              <w:ind w:left="-252" w:right="-105" w:firstLine="141"/>
              <w:jc w:val="center"/>
              <w:rPr>
                <w:rFonts w:ascii="Times New Roman" w:hAnsi="Times New Roman" w:cs="Times New Roman"/>
                <w:b/>
                <w:sz w:val="24"/>
                <w:szCs w:val="24"/>
              </w:rPr>
            </w:pPr>
            <w:r>
              <w:rPr>
                <w:rFonts w:ascii="Times New Roman" w:hAnsi="Times New Roman" w:cs="Times New Roman"/>
                <w:b/>
                <w:sz w:val="24"/>
                <w:szCs w:val="24"/>
              </w:rPr>
              <w:t>Консультація</w:t>
            </w:r>
          </w:p>
        </w:tc>
        <w:tc>
          <w:tcPr>
            <w:tcW w:w="2645" w:type="dxa"/>
          </w:tcPr>
          <w:p w14:paraId="49273F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Як обрати тему самоосвіти, що реально працює на якість освітнього процесу та професійне зростання педагога. </w:t>
            </w:r>
          </w:p>
        </w:tc>
        <w:tc>
          <w:tcPr>
            <w:tcW w:w="1308" w:type="dxa"/>
          </w:tcPr>
          <w:p w14:paraId="6FAF2B3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p w14:paraId="4AAB3627">
            <w:pPr>
              <w:spacing w:after="0" w:line="240" w:lineRule="auto"/>
              <w:jc w:val="center"/>
              <w:rPr>
                <w:rFonts w:ascii="Times New Roman" w:hAnsi="Times New Roman" w:cs="Times New Roman"/>
                <w:sz w:val="24"/>
                <w:szCs w:val="24"/>
              </w:rPr>
            </w:pPr>
          </w:p>
          <w:p w14:paraId="63F47ADE">
            <w:pPr>
              <w:spacing w:after="0" w:line="240" w:lineRule="auto"/>
              <w:jc w:val="center"/>
              <w:rPr>
                <w:rFonts w:ascii="Times New Roman" w:hAnsi="Times New Roman" w:cs="Times New Roman"/>
                <w:sz w:val="24"/>
                <w:szCs w:val="24"/>
              </w:rPr>
            </w:pPr>
          </w:p>
          <w:p w14:paraId="158A5CA6">
            <w:pPr>
              <w:spacing w:after="0" w:line="240" w:lineRule="auto"/>
              <w:rPr>
                <w:rFonts w:ascii="Times New Roman" w:hAnsi="Times New Roman" w:cs="Times New Roman"/>
                <w:sz w:val="24"/>
                <w:szCs w:val="24"/>
              </w:rPr>
            </w:pPr>
          </w:p>
          <w:p w14:paraId="47E3D552">
            <w:pPr>
              <w:spacing w:after="0" w:line="240" w:lineRule="auto"/>
              <w:jc w:val="center"/>
              <w:rPr>
                <w:rFonts w:ascii="Times New Roman" w:hAnsi="Times New Roman" w:cs="Times New Roman"/>
                <w:sz w:val="24"/>
                <w:szCs w:val="24"/>
              </w:rPr>
            </w:pPr>
          </w:p>
        </w:tc>
        <w:tc>
          <w:tcPr>
            <w:tcW w:w="1434" w:type="dxa"/>
          </w:tcPr>
          <w:p w14:paraId="592D82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352A7B7B">
            <w:pPr>
              <w:spacing w:after="0" w:line="240" w:lineRule="auto"/>
              <w:jc w:val="center"/>
              <w:rPr>
                <w:rFonts w:ascii="Times New Roman" w:hAnsi="Times New Roman" w:cs="Times New Roman"/>
                <w:sz w:val="24"/>
                <w:szCs w:val="24"/>
              </w:rPr>
            </w:pPr>
          </w:p>
          <w:p w14:paraId="630CC75B">
            <w:pPr>
              <w:spacing w:after="0" w:line="240" w:lineRule="auto"/>
              <w:jc w:val="center"/>
              <w:rPr>
                <w:rFonts w:ascii="Times New Roman" w:hAnsi="Times New Roman" w:cs="Times New Roman"/>
                <w:sz w:val="24"/>
                <w:szCs w:val="24"/>
              </w:rPr>
            </w:pPr>
          </w:p>
          <w:p w14:paraId="6AF4DC63">
            <w:pPr>
              <w:spacing w:after="0" w:line="240" w:lineRule="auto"/>
              <w:jc w:val="center"/>
              <w:rPr>
                <w:rFonts w:ascii="Times New Roman" w:hAnsi="Times New Roman" w:cs="Times New Roman"/>
                <w:sz w:val="24"/>
                <w:szCs w:val="24"/>
              </w:rPr>
            </w:pPr>
          </w:p>
          <w:p w14:paraId="7513D323">
            <w:pPr>
              <w:spacing w:after="0" w:line="240" w:lineRule="auto"/>
              <w:rPr>
                <w:rFonts w:ascii="Times New Roman" w:hAnsi="Times New Roman" w:cs="Times New Roman"/>
                <w:sz w:val="24"/>
                <w:szCs w:val="24"/>
              </w:rPr>
            </w:pPr>
          </w:p>
          <w:p w14:paraId="3D70F58F">
            <w:pPr>
              <w:spacing w:after="0" w:line="240" w:lineRule="auto"/>
              <w:jc w:val="center"/>
              <w:rPr>
                <w:rFonts w:ascii="Times New Roman" w:hAnsi="Times New Roman" w:cs="Times New Roman"/>
                <w:sz w:val="24"/>
                <w:szCs w:val="24"/>
              </w:rPr>
            </w:pPr>
          </w:p>
        </w:tc>
        <w:tc>
          <w:tcPr>
            <w:tcW w:w="983" w:type="dxa"/>
          </w:tcPr>
          <w:p w14:paraId="7AB813D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Методичний супровід</w:t>
            </w:r>
          </w:p>
        </w:tc>
      </w:tr>
      <w:tr w14:paraId="121E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0" w:hRule="atLeast"/>
        </w:trPr>
        <w:tc>
          <w:tcPr>
            <w:tcW w:w="2110" w:type="dxa"/>
            <w:vMerge w:val="continue"/>
          </w:tcPr>
          <w:p w14:paraId="222E15BA">
            <w:pPr>
              <w:pStyle w:val="23"/>
              <w:spacing w:after="0" w:line="240" w:lineRule="auto"/>
              <w:ind w:left="442"/>
              <w:rPr>
                <w:rFonts w:ascii="Times New Roman" w:hAnsi="Times New Roman" w:cs="Times New Roman"/>
                <w:b/>
                <w:sz w:val="24"/>
                <w:szCs w:val="24"/>
              </w:rPr>
            </w:pPr>
          </w:p>
        </w:tc>
        <w:tc>
          <w:tcPr>
            <w:tcW w:w="1843" w:type="dxa"/>
          </w:tcPr>
          <w:p w14:paraId="7926C9D7">
            <w:pPr>
              <w:spacing w:after="0" w:line="240" w:lineRule="auto"/>
              <w:ind w:left="-111" w:right="-105"/>
              <w:jc w:val="center"/>
              <w:rPr>
                <w:rFonts w:ascii="Times New Roman" w:hAnsi="Times New Roman" w:cs="Times New Roman"/>
                <w:b/>
                <w:sz w:val="24"/>
                <w:szCs w:val="24"/>
              </w:rPr>
            </w:pPr>
            <w:r>
              <w:rPr>
                <w:rFonts w:ascii="Times New Roman" w:hAnsi="Times New Roman" w:cs="Times New Roman"/>
                <w:b/>
                <w:sz w:val="24"/>
                <w:szCs w:val="24"/>
              </w:rPr>
              <w:t>Опрацювання нормативної бази</w:t>
            </w:r>
          </w:p>
        </w:tc>
        <w:tc>
          <w:tcPr>
            <w:tcW w:w="2645" w:type="dxa"/>
          </w:tcPr>
          <w:p w14:paraId="60E9F896">
            <w:pPr>
              <w:rPr>
                <w:rFonts w:ascii="Times New Roman" w:hAnsi="Times New Roman" w:cs="Times New Roman"/>
                <w:sz w:val="24"/>
                <w:szCs w:val="24"/>
              </w:rPr>
            </w:pPr>
            <w:r>
              <w:rPr>
                <w:rFonts w:ascii="Times New Roman" w:hAnsi="Times New Roman" w:cs="Times New Roman"/>
                <w:sz w:val="24"/>
                <w:szCs w:val="24"/>
              </w:rPr>
              <w:t>Самостійне опрацювання педагогами чинних нормативних документів з питань дошкільної освіти, інклюзії, ВСЗЯО, атестації, підвищення кваліфікації та безпеки освітнього процесу.</w:t>
            </w:r>
          </w:p>
        </w:tc>
        <w:tc>
          <w:tcPr>
            <w:tcW w:w="1308" w:type="dxa"/>
          </w:tcPr>
          <w:p w14:paraId="751E4C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Упродовж року </w:t>
            </w:r>
          </w:p>
        </w:tc>
        <w:tc>
          <w:tcPr>
            <w:tcW w:w="1434" w:type="dxa"/>
          </w:tcPr>
          <w:p w14:paraId="3688EF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w:t>
            </w:r>
          </w:p>
          <w:p w14:paraId="37D47BC8">
            <w:pPr>
              <w:spacing w:after="0" w:line="240" w:lineRule="auto"/>
              <w:jc w:val="center"/>
              <w:rPr>
                <w:rFonts w:ascii="Times New Roman" w:hAnsi="Times New Roman" w:cs="Times New Roman"/>
                <w:sz w:val="24"/>
                <w:szCs w:val="24"/>
              </w:rPr>
            </w:pPr>
          </w:p>
        </w:tc>
        <w:tc>
          <w:tcPr>
            <w:tcW w:w="983" w:type="dxa"/>
          </w:tcPr>
          <w:p w14:paraId="55BAC2DB">
            <w:pPr>
              <w:spacing w:after="0" w:line="240" w:lineRule="auto"/>
              <w:jc w:val="both"/>
              <w:rPr>
                <w:rFonts w:ascii="Times New Roman" w:hAnsi="Times New Roman" w:cs="Times New Roman"/>
                <w:b/>
                <w:sz w:val="24"/>
                <w:szCs w:val="24"/>
              </w:rPr>
            </w:pPr>
          </w:p>
        </w:tc>
      </w:tr>
      <w:tr w14:paraId="7203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8" w:hRule="atLeast"/>
        </w:trPr>
        <w:tc>
          <w:tcPr>
            <w:tcW w:w="2110" w:type="dxa"/>
            <w:vMerge w:val="continue"/>
          </w:tcPr>
          <w:p w14:paraId="256CB37A">
            <w:pPr>
              <w:pStyle w:val="23"/>
              <w:spacing w:after="0" w:line="240" w:lineRule="auto"/>
              <w:ind w:left="442"/>
              <w:rPr>
                <w:rFonts w:ascii="Times New Roman" w:hAnsi="Times New Roman" w:cs="Times New Roman"/>
                <w:b/>
                <w:sz w:val="24"/>
                <w:szCs w:val="24"/>
              </w:rPr>
            </w:pPr>
          </w:p>
        </w:tc>
        <w:tc>
          <w:tcPr>
            <w:tcW w:w="1843" w:type="dxa"/>
          </w:tcPr>
          <w:p w14:paraId="36D31EF5">
            <w:pPr>
              <w:spacing w:after="0" w:line="240" w:lineRule="auto"/>
              <w:ind w:left="-111" w:right="-105"/>
              <w:jc w:val="center"/>
              <w:rPr>
                <w:rFonts w:ascii="Times New Roman" w:hAnsi="Times New Roman" w:cs="Times New Roman"/>
                <w:b/>
                <w:sz w:val="24"/>
                <w:szCs w:val="24"/>
              </w:rPr>
            </w:pPr>
            <w:r>
              <w:rPr>
                <w:rFonts w:ascii="Times New Roman" w:hAnsi="Times New Roman" w:cs="Times New Roman"/>
                <w:b/>
                <w:sz w:val="24"/>
                <w:szCs w:val="24"/>
              </w:rPr>
              <w:t>Опрацювання методичної літератури</w:t>
            </w:r>
          </w:p>
        </w:tc>
        <w:tc>
          <w:tcPr>
            <w:tcW w:w="2645" w:type="dxa"/>
          </w:tcPr>
          <w:p w14:paraId="3B6381E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Вивчення сучасних методичних матеріалів з розвитку мовлення, соціально-емоційного розвитку, безпечної поведінки, інклюзивної освіти, англійської мови в дошкіллі та педагогічного спостереження.</w:t>
            </w:r>
          </w:p>
        </w:tc>
        <w:tc>
          <w:tcPr>
            <w:tcW w:w="1308" w:type="dxa"/>
          </w:tcPr>
          <w:p w14:paraId="26292C9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Упродовж року </w:t>
            </w:r>
          </w:p>
        </w:tc>
        <w:tc>
          <w:tcPr>
            <w:tcW w:w="1434" w:type="dxa"/>
          </w:tcPr>
          <w:p w14:paraId="5ECD8A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w:t>
            </w:r>
          </w:p>
          <w:p w14:paraId="51A25797">
            <w:pPr>
              <w:spacing w:after="0" w:line="240" w:lineRule="auto"/>
              <w:jc w:val="center"/>
              <w:rPr>
                <w:rFonts w:ascii="Times New Roman" w:hAnsi="Times New Roman" w:cs="Times New Roman"/>
                <w:sz w:val="24"/>
                <w:szCs w:val="24"/>
              </w:rPr>
            </w:pPr>
          </w:p>
        </w:tc>
        <w:tc>
          <w:tcPr>
            <w:tcW w:w="983" w:type="dxa"/>
          </w:tcPr>
          <w:p w14:paraId="76317963">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Методичні джерела</w:t>
            </w:r>
          </w:p>
        </w:tc>
      </w:tr>
      <w:tr w14:paraId="2724C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4" w:hRule="atLeast"/>
        </w:trPr>
        <w:tc>
          <w:tcPr>
            <w:tcW w:w="2110" w:type="dxa"/>
            <w:vMerge w:val="continue"/>
          </w:tcPr>
          <w:p w14:paraId="5797E10F">
            <w:pPr>
              <w:pStyle w:val="23"/>
              <w:spacing w:after="0" w:line="240" w:lineRule="auto"/>
              <w:ind w:left="442"/>
              <w:rPr>
                <w:rFonts w:ascii="Times New Roman" w:hAnsi="Times New Roman" w:cs="Times New Roman"/>
                <w:b/>
                <w:sz w:val="24"/>
                <w:szCs w:val="24"/>
              </w:rPr>
            </w:pPr>
          </w:p>
        </w:tc>
        <w:tc>
          <w:tcPr>
            <w:tcW w:w="1843" w:type="dxa"/>
          </w:tcPr>
          <w:p w14:paraId="6184C5B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Самоосвітня діяльність</w:t>
            </w:r>
          </w:p>
        </w:tc>
        <w:tc>
          <w:tcPr>
            <w:tcW w:w="2645" w:type="dxa"/>
          </w:tcPr>
          <w:p w14:paraId="1A0AED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Самостійне опанування педагогами цифрових сервісів для створення дидактичних матеріалів, візуалізації інформації, зворотного зв’язку з батьками та узагальнення власного досвіду.</w:t>
            </w:r>
          </w:p>
          <w:p w14:paraId="1CE7F84D">
            <w:pPr>
              <w:spacing w:after="0" w:line="240" w:lineRule="auto"/>
              <w:jc w:val="both"/>
              <w:rPr>
                <w:rFonts w:ascii="Times New Roman" w:hAnsi="Times New Roman" w:cs="Times New Roman"/>
                <w:sz w:val="24"/>
                <w:szCs w:val="24"/>
              </w:rPr>
            </w:pPr>
          </w:p>
        </w:tc>
        <w:tc>
          <w:tcPr>
            <w:tcW w:w="1308" w:type="dxa"/>
          </w:tcPr>
          <w:p w14:paraId="163BD6E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p w14:paraId="20A77E2F">
            <w:pPr>
              <w:spacing w:after="0" w:line="240" w:lineRule="auto"/>
              <w:jc w:val="center"/>
              <w:rPr>
                <w:rFonts w:ascii="Times New Roman" w:hAnsi="Times New Roman" w:cs="Times New Roman"/>
                <w:sz w:val="24"/>
                <w:szCs w:val="24"/>
              </w:rPr>
            </w:pPr>
          </w:p>
        </w:tc>
        <w:tc>
          <w:tcPr>
            <w:tcW w:w="1434" w:type="dxa"/>
          </w:tcPr>
          <w:p w14:paraId="13FF78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w:t>
            </w:r>
          </w:p>
          <w:p w14:paraId="4CCB8E80">
            <w:pPr>
              <w:spacing w:after="0" w:line="240" w:lineRule="auto"/>
              <w:jc w:val="center"/>
              <w:rPr>
                <w:rFonts w:ascii="Times New Roman" w:hAnsi="Times New Roman" w:cs="Times New Roman"/>
                <w:sz w:val="24"/>
                <w:szCs w:val="24"/>
              </w:rPr>
            </w:pPr>
          </w:p>
        </w:tc>
        <w:tc>
          <w:tcPr>
            <w:tcW w:w="983" w:type="dxa"/>
          </w:tcPr>
          <w:p w14:paraId="25E8914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Canva, Google-сервіси тощо</w:t>
            </w:r>
          </w:p>
        </w:tc>
      </w:tr>
      <w:tr w14:paraId="13F79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trPr>
        <w:tc>
          <w:tcPr>
            <w:tcW w:w="2110" w:type="dxa"/>
            <w:vMerge w:val="continue"/>
          </w:tcPr>
          <w:p w14:paraId="3F8BFE66">
            <w:pPr>
              <w:pStyle w:val="23"/>
              <w:spacing w:after="0" w:line="240" w:lineRule="auto"/>
              <w:ind w:left="442"/>
              <w:rPr>
                <w:rFonts w:ascii="Times New Roman" w:hAnsi="Times New Roman" w:cs="Times New Roman"/>
                <w:b/>
                <w:sz w:val="24"/>
                <w:szCs w:val="24"/>
              </w:rPr>
            </w:pPr>
          </w:p>
        </w:tc>
        <w:tc>
          <w:tcPr>
            <w:tcW w:w="1843" w:type="dxa"/>
          </w:tcPr>
          <w:p w14:paraId="772C435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Рефлексивна практика</w:t>
            </w:r>
          </w:p>
        </w:tc>
        <w:tc>
          <w:tcPr>
            <w:tcW w:w="2645" w:type="dxa"/>
          </w:tcPr>
          <w:p w14:paraId="191DFC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Ведення педагогами коротких професійних нотаток щодо власних успіхів, труднощів, педагогічних знахідок і питань, які потребують методичної підтримки.</w:t>
            </w:r>
          </w:p>
        </w:tc>
        <w:tc>
          <w:tcPr>
            <w:tcW w:w="1308" w:type="dxa"/>
          </w:tcPr>
          <w:p w14:paraId="1FBD25A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434" w:type="dxa"/>
          </w:tcPr>
          <w:p w14:paraId="23C8248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w:t>
            </w:r>
          </w:p>
        </w:tc>
        <w:tc>
          <w:tcPr>
            <w:tcW w:w="983" w:type="dxa"/>
          </w:tcPr>
          <w:p w14:paraId="3408881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Самоаналіз</w:t>
            </w:r>
          </w:p>
        </w:tc>
      </w:tr>
      <w:tr w14:paraId="52C1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trPr>
        <w:tc>
          <w:tcPr>
            <w:tcW w:w="2110" w:type="dxa"/>
            <w:vMerge w:val="continue"/>
          </w:tcPr>
          <w:p w14:paraId="0A3656C9">
            <w:pPr>
              <w:pStyle w:val="23"/>
              <w:spacing w:after="0" w:line="240" w:lineRule="auto"/>
              <w:ind w:left="442"/>
              <w:rPr>
                <w:rFonts w:ascii="Times New Roman" w:hAnsi="Times New Roman" w:cs="Times New Roman"/>
                <w:b/>
                <w:sz w:val="24"/>
                <w:szCs w:val="24"/>
              </w:rPr>
            </w:pPr>
          </w:p>
        </w:tc>
        <w:tc>
          <w:tcPr>
            <w:tcW w:w="1843" w:type="dxa"/>
          </w:tcPr>
          <w:p w14:paraId="440402C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Педагогічна рефлексія</w:t>
            </w:r>
          </w:p>
        </w:tc>
        <w:tc>
          <w:tcPr>
            <w:tcW w:w="2645" w:type="dxa"/>
          </w:tcPr>
          <w:p w14:paraId="62E460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«Що змінилося в моїй професійній діяльності?» — обговорення впроваджених педагогічних прийомів, методів і форм роботи.</w:t>
            </w:r>
          </w:p>
        </w:tc>
        <w:tc>
          <w:tcPr>
            <w:tcW w:w="1308" w:type="dxa"/>
          </w:tcPr>
          <w:p w14:paraId="1300B96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Березень</w:t>
            </w:r>
          </w:p>
        </w:tc>
        <w:tc>
          <w:tcPr>
            <w:tcW w:w="1434" w:type="dxa"/>
          </w:tcPr>
          <w:p w14:paraId="116E095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педагоги</w:t>
            </w:r>
          </w:p>
        </w:tc>
        <w:tc>
          <w:tcPr>
            <w:tcW w:w="983" w:type="dxa"/>
          </w:tcPr>
          <w:p w14:paraId="586F188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Обмін досвідом</w:t>
            </w:r>
          </w:p>
        </w:tc>
      </w:tr>
      <w:tr w14:paraId="71083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4" w:hRule="atLeast"/>
        </w:trPr>
        <w:tc>
          <w:tcPr>
            <w:tcW w:w="2110" w:type="dxa"/>
            <w:vMerge w:val="continue"/>
          </w:tcPr>
          <w:p w14:paraId="5E99F25A">
            <w:pPr>
              <w:pStyle w:val="23"/>
              <w:spacing w:after="0" w:line="240" w:lineRule="auto"/>
              <w:ind w:left="442"/>
              <w:rPr>
                <w:rFonts w:ascii="Times New Roman" w:hAnsi="Times New Roman" w:cs="Times New Roman"/>
                <w:b/>
                <w:sz w:val="24"/>
                <w:szCs w:val="24"/>
              </w:rPr>
            </w:pPr>
          </w:p>
        </w:tc>
        <w:tc>
          <w:tcPr>
            <w:tcW w:w="1843" w:type="dxa"/>
          </w:tcPr>
          <w:p w14:paraId="57D5408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Підсумкова презентація</w:t>
            </w:r>
          </w:p>
        </w:tc>
        <w:tc>
          <w:tcPr>
            <w:tcW w:w="2645" w:type="dxa"/>
          </w:tcPr>
          <w:p w14:paraId="532AB7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Представлення результатів самоосвітньої діяльності педагогів: методичні матеріали, дидактичні напрацювання, педагогічні кейси, професійні висновки.</w:t>
            </w:r>
          </w:p>
        </w:tc>
        <w:tc>
          <w:tcPr>
            <w:tcW w:w="1308" w:type="dxa"/>
          </w:tcPr>
          <w:p w14:paraId="171ED4E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Травень</w:t>
            </w:r>
          </w:p>
        </w:tc>
        <w:tc>
          <w:tcPr>
            <w:tcW w:w="1434" w:type="dxa"/>
          </w:tcPr>
          <w:p w14:paraId="07E53F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педагоги</w:t>
            </w:r>
          </w:p>
        </w:tc>
        <w:tc>
          <w:tcPr>
            <w:tcW w:w="983" w:type="dxa"/>
          </w:tcPr>
          <w:p w14:paraId="51DBC245">
            <w:pPr>
              <w:spacing w:after="0" w:line="240" w:lineRule="auto"/>
              <w:jc w:val="both"/>
              <w:rPr>
                <w:rFonts w:ascii="Times New Roman" w:hAnsi="Times New Roman" w:cs="Times New Roman"/>
                <w:bCs/>
                <w:sz w:val="24"/>
                <w:szCs w:val="24"/>
              </w:rPr>
            </w:pPr>
          </w:p>
        </w:tc>
      </w:tr>
      <w:tr w14:paraId="724E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atLeast"/>
        </w:trPr>
        <w:tc>
          <w:tcPr>
            <w:tcW w:w="2110" w:type="dxa"/>
            <w:vMerge w:val="restart"/>
          </w:tcPr>
          <w:p w14:paraId="57885731">
            <w:pPr>
              <w:spacing w:after="0" w:line="240" w:lineRule="auto"/>
              <w:rPr>
                <w:rFonts w:ascii="Times New Roman" w:hAnsi="Times New Roman" w:cs="Times New Roman"/>
                <w:b/>
                <w:sz w:val="24"/>
                <w:szCs w:val="24"/>
              </w:rPr>
            </w:pPr>
            <w:r>
              <w:rPr>
                <w:rFonts w:ascii="Times New Roman" w:hAnsi="Times New Roman" w:cs="Times New Roman"/>
                <w:b/>
                <w:sz w:val="24"/>
                <w:szCs w:val="24"/>
              </w:rPr>
              <w:t>3.4. Підвищення кваліфікації, атестація та участь у методичних заходах різного рівня</w:t>
            </w:r>
          </w:p>
        </w:tc>
        <w:tc>
          <w:tcPr>
            <w:tcW w:w="1843" w:type="dxa"/>
          </w:tcPr>
          <w:p w14:paraId="4677B768">
            <w:pPr>
              <w:spacing w:after="0" w:line="240" w:lineRule="auto"/>
              <w:ind w:left="-111" w:right="-105"/>
              <w:jc w:val="center"/>
              <w:rPr>
                <w:rFonts w:ascii="Times New Roman" w:hAnsi="Times New Roman" w:cs="Times New Roman"/>
                <w:b/>
                <w:sz w:val="24"/>
                <w:szCs w:val="24"/>
              </w:rPr>
            </w:pPr>
            <w:r>
              <w:rPr>
                <w:rFonts w:ascii="Times New Roman" w:hAnsi="Times New Roman" w:cs="Times New Roman"/>
                <w:b/>
                <w:sz w:val="24"/>
                <w:szCs w:val="24"/>
              </w:rPr>
              <w:t>Ознайомлення з нормативними документами</w:t>
            </w:r>
          </w:p>
        </w:tc>
        <w:tc>
          <w:tcPr>
            <w:tcW w:w="2645" w:type="dxa"/>
          </w:tcPr>
          <w:p w14:paraId="6A6DCC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Опрацювання вимог чинного Положення про атестацію педагогічних працівників, порядку підвищення кваліфікації та локальних документів ЗДО.</w:t>
            </w:r>
          </w:p>
          <w:p w14:paraId="5FF57A6F">
            <w:pPr>
              <w:spacing w:after="0" w:line="240" w:lineRule="auto"/>
              <w:jc w:val="both"/>
              <w:rPr>
                <w:rFonts w:ascii="Times New Roman" w:hAnsi="Times New Roman" w:cs="Times New Roman"/>
                <w:sz w:val="24"/>
                <w:szCs w:val="24"/>
              </w:rPr>
            </w:pPr>
          </w:p>
        </w:tc>
        <w:tc>
          <w:tcPr>
            <w:tcW w:w="1308" w:type="dxa"/>
          </w:tcPr>
          <w:p w14:paraId="3A6E9C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p w14:paraId="785CA7F6">
            <w:pPr>
              <w:spacing w:after="0" w:line="240" w:lineRule="auto"/>
              <w:rPr>
                <w:rFonts w:ascii="Times New Roman" w:hAnsi="Times New Roman" w:cs="Times New Roman"/>
                <w:sz w:val="24"/>
                <w:szCs w:val="24"/>
              </w:rPr>
            </w:pPr>
          </w:p>
        </w:tc>
        <w:tc>
          <w:tcPr>
            <w:tcW w:w="1434" w:type="dxa"/>
          </w:tcPr>
          <w:p w14:paraId="26EEA3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Директор, вихователь-методист </w:t>
            </w:r>
          </w:p>
        </w:tc>
        <w:tc>
          <w:tcPr>
            <w:tcW w:w="983" w:type="dxa"/>
          </w:tcPr>
          <w:p w14:paraId="634F86EE">
            <w:pPr>
              <w:spacing w:after="0" w:line="240" w:lineRule="auto"/>
              <w:jc w:val="both"/>
              <w:rPr>
                <w:rFonts w:ascii="Times New Roman" w:hAnsi="Times New Roman" w:cs="Times New Roman"/>
                <w:b/>
                <w:sz w:val="24"/>
                <w:szCs w:val="24"/>
              </w:rPr>
            </w:pPr>
          </w:p>
        </w:tc>
      </w:tr>
      <w:tr w14:paraId="0347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8" w:hRule="atLeast"/>
        </w:trPr>
        <w:tc>
          <w:tcPr>
            <w:tcW w:w="2110" w:type="dxa"/>
            <w:vMerge w:val="continue"/>
          </w:tcPr>
          <w:p w14:paraId="2EE3E8B4">
            <w:pPr>
              <w:pStyle w:val="23"/>
              <w:spacing w:after="0" w:line="240" w:lineRule="auto"/>
              <w:ind w:left="16"/>
              <w:rPr>
                <w:rFonts w:ascii="Times New Roman" w:hAnsi="Times New Roman" w:cs="Times New Roman"/>
                <w:b/>
                <w:sz w:val="24"/>
                <w:szCs w:val="24"/>
              </w:rPr>
            </w:pPr>
          </w:p>
        </w:tc>
        <w:tc>
          <w:tcPr>
            <w:tcW w:w="1843" w:type="dxa"/>
          </w:tcPr>
          <w:p w14:paraId="6BF267B4">
            <w:pPr>
              <w:spacing w:after="0" w:line="240" w:lineRule="auto"/>
              <w:ind w:left="-111" w:right="-105"/>
              <w:jc w:val="center"/>
              <w:rPr>
                <w:rFonts w:ascii="Times New Roman" w:hAnsi="Times New Roman" w:cs="Times New Roman"/>
                <w:b/>
                <w:sz w:val="24"/>
                <w:szCs w:val="24"/>
              </w:rPr>
            </w:pPr>
            <w:r>
              <w:rPr>
                <w:rFonts w:ascii="Times New Roman" w:hAnsi="Times New Roman" w:cs="Times New Roman"/>
                <w:b/>
                <w:sz w:val="24"/>
                <w:szCs w:val="24"/>
              </w:rPr>
              <w:t>Планування підвищення кваліфікації</w:t>
            </w:r>
          </w:p>
        </w:tc>
        <w:tc>
          <w:tcPr>
            <w:tcW w:w="2645" w:type="dxa"/>
          </w:tcPr>
          <w:p w14:paraId="25E5EB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Формування індивідуальних пропозицій педагогів до плану підвищення кваліфікації з урахуванням потреб закладу, річних завдань і професійних інтересів.</w:t>
            </w:r>
          </w:p>
        </w:tc>
        <w:tc>
          <w:tcPr>
            <w:tcW w:w="1308" w:type="dxa"/>
          </w:tcPr>
          <w:p w14:paraId="65C2DB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Вересень-жовтень</w:t>
            </w:r>
          </w:p>
          <w:p w14:paraId="1E3B66C1">
            <w:pPr>
              <w:spacing w:after="0" w:line="240" w:lineRule="auto"/>
              <w:jc w:val="center"/>
              <w:rPr>
                <w:rFonts w:ascii="Times New Roman" w:hAnsi="Times New Roman" w:cs="Times New Roman"/>
                <w:sz w:val="24"/>
                <w:szCs w:val="24"/>
              </w:rPr>
            </w:pPr>
          </w:p>
        </w:tc>
        <w:tc>
          <w:tcPr>
            <w:tcW w:w="1434" w:type="dxa"/>
          </w:tcPr>
          <w:p w14:paraId="70BDD0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педагоги</w:t>
            </w:r>
          </w:p>
          <w:p w14:paraId="79B5ED54">
            <w:pPr>
              <w:spacing w:after="0" w:line="240" w:lineRule="auto"/>
              <w:jc w:val="center"/>
              <w:rPr>
                <w:rFonts w:ascii="Times New Roman" w:hAnsi="Times New Roman" w:cs="Times New Roman"/>
                <w:sz w:val="24"/>
                <w:szCs w:val="24"/>
              </w:rPr>
            </w:pPr>
          </w:p>
        </w:tc>
        <w:tc>
          <w:tcPr>
            <w:tcW w:w="983" w:type="dxa"/>
          </w:tcPr>
          <w:p w14:paraId="49CA67D0">
            <w:pPr>
              <w:spacing w:after="0" w:line="240" w:lineRule="auto"/>
              <w:jc w:val="both"/>
              <w:rPr>
                <w:rFonts w:ascii="Times New Roman" w:hAnsi="Times New Roman" w:cs="Times New Roman"/>
                <w:b/>
                <w:sz w:val="24"/>
                <w:szCs w:val="24"/>
              </w:rPr>
            </w:pPr>
          </w:p>
        </w:tc>
      </w:tr>
      <w:tr w14:paraId="33308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6" w:hRule="atLeast"/>
        </w:trPr>
        <w:tc>
          <w:tcPr>
            <w:tcW w:w="2110" w:type="dxa"/>
            <w:vMerge w:val="continue"/>
          </w:tcPr>
          <w:p w14:paraId="619C4275">
            <w:pPr>
              <w:pStyle w:val="23"/>
              <w:spacing w:after="0" w:line="240" w:lineRule="auto"/>
              <w:ind w:left="16"/>
              <w:rPr>
                <w:rFonts w:ascii="Times New Roman" w:hAnsi="Times New Roman" w:cs="Times New Roman"/>
                <w:b/>
                <w:sz w:val="24"/>
                <w:szCs w:val="24"/>
              </w:rPr>
            </w:pPr>
          </w:p>
        </w:tc>
        <w:tc>
          <w:tcPr>
            <w:tcW w:w="1843" w:type="dxa"/>
          </w:tcPr>
          <w:p w14:paraId="38D477E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Курси підвищення кваліфікації</w:t>
            </w:r>
          </w:p>
        </w:tc>
        <w:tc>
          <w:tcPr>
            <w:tcW w:w="2645" w:type="dxa"/>
          </w:tcPr>
          <w:p w14:paraId="17EB2F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Проходження педагогами курсів, вебінарів, семінарів, тренінгів із питань мовленнєвого розвитку, англійської мови в дошкіллі, інклюзивної освіти, безпеки, психоемоційної підтримки, ВСЗЯО та цифрової компетентності.</w:t>
            </w:r>
          </w:p>
          <w:p w14:paraId="25D7A116">
            <w:pPr>
              <w:spacing w:after="0" w:line="240" w:lineRule="auto"/>
              <w:jc w:val="both"/>
              <w:rPr>
                <w:rFonts w:ascii="Times New Roman" w:hAnsi="Times New Roman" w:cs="Times New Roman"/>
                <w:sz w:val="24"/>
                <w:szCs w:val="24"/>
              </w:rPr>
            </w:pPr>
          </w:p>
        </w:tc>
        <w:tc>
          <w:tcPr>
            <w:tcW w:w="1308" w:type="dxa"/>
          </w:tcPr>
          <w:p w14:paraId="31FFD8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p w14:paraId="523CFEB3">
            <w:pPr>
              <w:spacing w:after="0" w:line="240" w:lineRule="auto"/>
              <w:jc w:val="center"/>
              <w:rPr>
                <w:rFonts w:ascii="Times New Roman" w:hAnsi="Times New Roman" w:cs="Times New Roman"/>
                <w:sz w:val="24"/>
                <w:szCs w:val="24"/>
              </w:rPr>
            </w:pPr>
          </w:p>
        </w:tc>
        <w:tc>
          <w:tcPr>
            <w:tcW w:w="1434" w:type="dxa"/>
          </w:tcPr>
          <w:p w14:paraId="4D1E689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w:t>
            </w:r>
          </w:p>
          <w:p w14:paraId="3CAB3B55">
            <w:pPr>
              <w:spacing w:after="0" w:line="240" w:lineRule="auto"/>
              <w:jc w:val="center"/>
              <w:rPr>
                <w:rFonts w:ascii="Times New Roman" w:hAnsi="Times New Roman" w:cs="Times New Roman"/>
                <w:sz w:val="24"/>
                <w:szCs w:val="24"/>
              </w:rPr>
            </w:pPr>
          </w:p>
        </w:tc>
        <w:tc>
          <w:tcPr>
            <w:tcW w:w="983" w:type="dxa"/>
          </w:tcPr>
          <w:p w14:paraId="6C51E00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Сертифікати</w:t>
            </w:r>
          </w:p>
        </w:tc>
      </w:tr>
      <w:tr w14:paraId="1B5E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trPr>
        <w:tc>
          <w:tcPr>
            <w:tcW w:w="2110" w:type="dxa"/>
            <w:vMerge w:val="continue"/>
          </w:tcPr>
          <w:p w14:paraId="02404C50">
            <w:pPr>
              <w:pStyle w:val="23"/>
              <w:spacing w:after="0" w:line="240" w:lineRule="auto"/>
              <w:ind w:left="16"/>
              <w:rPr>
                <w:rFonts w:ascii="Times New Roman" w:hAnsi="Times New Roman" w:cs="Times New Roman"/>
                <w:b/>
                <w:sz w:val="24"/>
                <w:szCs w:val="24"/>
              </w:rPr>
            </w:pPr>
          </w:p>
        </w:tc>
        <w:tc>
          <w:tcPr>
            <w:tcW w:w="1843" w:type="dxa"/>
          </w:tcPr>
          <w:p w14:paraId="7E2852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Методичний супровід</w:t>
            </w:r>
          </w:p>
        </w:tc>
        <w:tc>
          <w:tcPr>
            <w:tcW w:w="2645" w:type="dxa"/>
          </w:tcPr>
          <w:p w14:paraId="6EE7BF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Консультування педагогічних працівників, які атестуються у 2027 році, щодо порядку проходження атестації, самоаналізу професійної діяльності та підготовки матеріалів.</w:t>
            </w:r>
          </w:p>
          <w:p w14:paraId="2B1CB1A7">
            <w:pPr>
              <w:spacing w:after="0" w:line="240" w:lineRule="auto"/>
              <w:jc w:val="both"/>
              <w:rPr>
                <w:rFonts w:ascii="Times New Roman" w:hAnsi="Times New Roman" w:cs="Times New Roman"/>
                <w:sz w:val="24"/>
                <w:szCs w:val="24"/>
              </w:rPr>
            </w:pPr>
          </w:p>
        </w:tc>
        <w:tc>
          <w:tcPr>
            <w:tcW w:w="1308" w:type="dxa"/>
          </w:tcPr>
          <w:p w14:paraId="5B1672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Жовтень-березень</w:t>
            </w:r>
          </w:p>
          <w:p w14:paraId="7C4FFA57">
            <w:pPr>
              <w:spacing w:after="0" w:line="240" w:lineRule="auto"/>
              <w:jc w:val="center"/>
              <w:rPr>
                <w:rFonts w:ascii="Times New Roman" w:hAnsi="Times New Roman" w:cs="Times New Roman"/>
                <w:sz w:val="24"/>
                <w:szCs w:val="24"/>
              </w:rPr>
            </w:pPr>
          </w:p>
        </w:tc>
        <w:tc>
          <w:tcPr>
            <w:tcW w:w="1434" w:type="dxa"/>
          </w:tcPr>
          <w:p w14:paraId="3AC6A2A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77D86132">
            <w:pPr>
              <w:spacing w:after="0" w:line="240" w:lineRule="auto"/>
              <w:jc w:val="center"/>
              <w:rPr>
                <w:rFonts w:ascii="Times New Roman" w:hAnsi="Times New Roman" w:cs="Times New Roman"/>
                <w:sz w:val="24"/>
                <w:szCs w:val="24"/>
              </w:rPr>
            </w:pPr>
          </w:p>
        </w:tc>
        <w:tc>
          <w:tcPr>
            <w:tcW w:w="983" w:type="dxa"/>
          </w:tcPr>
          <w:p w14:paraId="1FA4BE9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 потреби</w:t>
            </w:r>
          </w:p>
        </w:tc>
      </w:tr>
      <w:tr w14:paraId="6FC8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1" w:hRule="atLeast"/>
        </w:trPr>
        <w:tc>
          <w:tcPr>
            <w:tcW w:w="2110" w:type="dxa"/>
            <w:vMerge w:val="continue"/>
          </w:tcPr>
          <w:p w14:paraId="22618C4E">
            <w:pPr>
              <w:pStyle w:val="23"/>
              <w:spacing w:after="0" w:line="240" w:lineRule="auto"/>
              <w:ind w:left="16"/>
              <w:rPr>
                <w:rFonts w:ascii="Times New Roman" w:hAnsi="Times New Roman" w:cs="Times New Roman"/>
                <w:b/>
                <w:sz w:val="24"/>
                <w:szCs w:val="24"/>
              </w:rPr>
            </w:pPr>
          </w:p>
        </w:tc>
        <w:tc>
          <w:tcPr>
            <w:tcW w:w="1843" w:type="dxa"/>
          </w:tcPr>
          <w:p w14:paraId="539E0DC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Практикум</w:t>
            </w:r>
          </w:p>
        </w:tc>
        <w:tc>
          <w:tcPr>
            <w:tcW w:w="2645" w:type="dxa"/>
          </w:tcPr>
          <w:p w14:paraId="398800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Професійне портфоліо педагога: як упорядкувати матеріали, відобразити результати роботи та не перетворити портфоліо на формальність.</w:t>
            </w:r>
          </w:p>
        </w:tc>
        <w:tc>
          <w:tcPr>
            <w:tcW w:w="1308" w:type="dxa"/>
          </w:tcPr>
          <w:p w14:paraId="442EAE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Листопад </w:t>
            </w:r>
          </w:p>
          <w:p w14:paraId="49513209">
            <w:pPr>
              <w:spacing w:after="0" w:line="240" w:lineRule="auto"/>
              <w:jc w:val="center"/>
              <w:rPr>
                <w:rFonts w:ascii="Times New Roman" w:hAnsi="Times New Roman" w:cs="Times New Roman"/>
                <w:sz w:val="24"/>
                <w:szCs w:val="24"/>
              </w:rPr>
            </w:pPr>
          </w:p>
        </w:tc>
        <w:tc>
          <w:tcPr>
            <w:tcW w:w="1434" w:type="dxa"/>
          </w:tcPr>
          <w:p w14:paraId="771612B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Вихователь-методист </w:t>
            </w:r>
          </w:p>
          <w:p w14:paraId="2263A74F">
            <w:pPr>
              <w:spacing w:after="0" w:line="240" w:lineRule="auto"/>
              <w:jc w:val="center"/>
              <w:rPr>
                <w:rFonts w:ascii="Times New Roman" w:hAnsi="Times New Roman" w:cs="Times New Roman"/>
                <w:sz w:val="24"/>
                <w:szCs w:val="24"/>
              </w:rPr>
            </w:pPr>
          </w:p>
        </w:tc>
        <w:tc>
          <w:tcPr>
            <w:tcW w:w="983" w:type="dxa"/>
          </w:tcPr>
          <w:p w14:paraId="161846E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Для педагогів, які атестуються</w:t>
            </w:r>
          </w:p>
        </w:tc>
      </w:tr>
      <w:tr w14:paraId="3670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1" w:hRule="atLeast"/>
        </w:trPr>
        <w:tc>
          <w:tcPr>
            <w:tcW w:w="2110" w:type="dxa"/>
            <w:vMerge w:val="continue"/>
          </w:tcPr>
          <w:p w14:paraId="729B5375">
            <w:pPr>
              <w:pStyle w:val="23"/>
              <w:spacing w:after="0" w:line="240" w:lineRule="auto"/>
              <w:ind w:left="16"/>
              <w:rPr>
                <w:rFonts w:ascii="Times New Roman" w:hAnsi="Times New Roman" w:cs="Times New Roman"/>
                <w:b/>
                <w:sz w:val="24"/>
                <w:szCs w:val="24"/>
              </w:rPr>
            </w:pPr>
          </w:p>
        </w:tc>
        <w:tc>
          <w:tcPr>
            <w:tcW w:w="1843" w:type="dxa"/>
          </w:tcPr>
          <w:p w14:paraId="13EC5B0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Участь у професійних заходах</w:t>
            </w:r>
          </w:p>
        </w:tc>
        <w:tc>
          <w:tcPr>
            <w:tcW w:w="2645" w:type="dxa"/>
          </w:tcPr>
          <w:p w14:paraId="1B566B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Участь педагогів у заходах професійного розвитку на рівні громади, області, всеукраїнських онлайн- та офлайн-заходах, професійних спільнотах.</w:t>
            </w:r>
          </w:p>
        </w:tc>
        <w:tc>
          <w:tcPr>
            <w:tcW w:w="1308" w:type="dxa"/>
          </w:tcPr>
          <w:p w14:paraId="6CDFC9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434" w:type="dxa"/>
          </w:tcPr>
          <w:p w14:paraId="7314CE7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w:t>
            </w:r>
          </w:p>
        </w:tc>
        <w:tc>
          <w:tcPr>
            <w:tcW w:w="983" w:type="dxa"/>
          </w:tcPr>
          <w:p w14:paraId="4BF7614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 вибором педагогів</w:t>
            </w:r>
          </w:p>
        </w:tc>
      </w:tr>
      <w:tr w14:paraId="41A0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6" w:hRule="atLeast"/>
        </w:trPr>
        <w:tc>
          <w:tcPr>
            <w:tcW w:w="2110" w:type="dxa"/>
            <w:vMerge w:val="restart"/>
          </w:tcPr>
          <w:p w14:paraId="4BC481AB">
            <w:pPr>
              <w:spacing w:after="0" w:line="240" w:lineRule="auto"/>
              <w:rPr>
                <w:rFonts w:ascii="Times New Roman" w:hAnsi="Times New Roman" w:cs="Times New Roman"/>
                <w:b/>
                <w:sz w:val="24"/>
                <w:szCs w:val="24"/>
              </w:rPr>
            </w:pPr>
            <w:r>
              <w:rPr>
                <w:rFonts w:ascii="Times New Roman" w:hAnsi="Times New Roman" w:cs="Times New Roman"/>
                <w:b/>
                <w:sz w:val="24"/>
                <w:szCs w:val="24"/>
              </w:rPr>
              <w:t>3.5. Моніторинг якості освіти</w:t>
            </w:r>
            <w:r>
              <w:t xml:space="preserve"> </w:t>
            </w:r>
            <w:r>
              <w:rPr>
                <w:rFonts w:ascii="Times New Roman" w:hAnsi="Times New Roman" w:cs="Times New Roman"/>
                <w:b/>
                <w:sz w:val="24"/>
                <w:szCs w:val="24"/>
              </w:rPr>
              <w:t>та освітньої діяльності</w:t>
            </w:r>
          </w:p>
        </w:tc>
        <w:tc>
          <w:tcPr>
            <w:tcW w:w="1843" w:type="dxa"/>
          </w:tcPr>
          <w:p w14:paraId="62996CA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Стартове педагогічне спостереження</w:t>
            </w:r>
          </w:p>
        </w:tc>
        <w:tc>
          <w:tcPr>
            <w:tcW w:w="2645" w:type="dxa"/>
          </w:tcPr>
          <w:p w14:paraId="44C30C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Вивчення адаптації дітей до умов нового навчального року, рівня комунікативної активності, соціальної взаємодії, емоційного стану та потреб в освітній підтримці.</w:t>
            </w:r>
          </w:p>
        </w:tc>
        <w:tc>
          <w:tcPr>
            <w:tcW w:w="1308" w:type="dxa"/>
          </w:tcPr>
          <w:p w14:paraId="5B6B863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tc>
        <w:tc>
          <w:tcPr>
            <w:tcW w:w="1434" w:type="dxa"/>
          </w:tcPr>
          <w:p w14:paraId="6BDCCBD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 практичний психолог</w:t>
            </w:r>
          </w:p>
          <w:p w14:paraId="3529F629">
            <w:pPr>
              <w:spacing w:after="0" w:line="240" w:lineRule="auto"/>
              <w:jc w:val="center"/>
              <w:rPr>
                <w:rFonts w:ascii="Times New Roman" w:hAnsi="Times New Roman" w:cs="Times New Roman"/>
                <w:sz w:val="24"/>
                <w:szCs w:val="24"/>
              </w:rPr>
            </w:pPr>
          </w:p>
        </w:tc>
        <w:tc>
          <w:tcPr>
            <w:tcW w:w="983" w:type="dxa"/>
          </w:tcPr>
          <w:p w14:paraId="40C6A51A">
            <w:pPr>
              <w:spacing w:after="0" w:line="240" w:lineRule="auto"/>
              <w:jc w:val="both"/>
              <w:rPr>
                <w:rFonts w:ascii="Times New Roman" w:hAnsi="Times New Roman" w:cs="Times New Roman"/>
                <w:b/>
                <w:sz w:val="24"/>
                <w:szCs w:val="24"/>
              </w:rPr>
            </w:pPr>
          </w:p>
        </w:tc>
      </w:tr>
      <w:tr w14:paraId="38469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trPr>
        <w:tc>
          <w:tcPr>
            <w:tcW w:w="2110" w:type="dxa"/>
            <w:vMerge w:val="continue"/>
          </w:tcPr>
          <w:p w14:paraId="7D8095A4">
            <w:pPr>
              <w:pStyle w:val="23"/>
              <w:spacing w:after="0" w:line="240" w:lineRule="auto"/>
              <w:ind w:left="300"/>
              <w:rPr>
                <w:rFonts w:ascii="Times New Roman" w:hAnsi="Times New Roman" w:cs="Times New Roman"/>
                <w:b/>
                <w:sz w:val="24"/>
                <w:szCs w:val="24"/>
              </w:rPr>
            </w:pPr>
          </w:p>
        </w:tc>
        <w:tc>
          <w:tcPr>
            <w:tcW w:w="1843" w:type="dxa"/>
          </w:tcPr>
          <w:p w14:paraId="20B0ADE2">
            <w:pPr>
              <w:spacing w:after="0" w:line="240" w:lineRule="auto"/>
              <w:ind w:left="-111" w:right="-105"/>
              <w:jc w:val="center"/>
              <w:rPr>
                <w:rFonts w:ascii="Times New Roman" w:hAnsi="Times New Roman" w:cs="Times New Roman"/>
                <w:b/>
                <w:sz w:val="24"/>
                <w:szCs w:val="24"/>
              </w:rPr>
            </w:pPr>
            <w:r>
              <w:rPr>
                <w:rFonts w:ascii="Times New Roman" w:hAnsi="Times New Roman" w:cs="Times New Roman"/>
                <w:b/>
                <w:sz w:val="24"/>
                <w:szCs w:val="24"/>
              </w:rPr>
              <w:t>Моніторинг мовленнєвого розвитку</w:t>
            </w:r>
          </w:p>
        </w:tc>
        <w:tc>
          <w:tcPr>
            <w:tcW w:w="2645" w:type="dxa"/>
          </w:tcPr>
          <w:p w14:paraId="2F9524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Вивчення стану розвитку мовленнєво-комунікативної компетентності дітей: активне мовлення, словниковий запас, зв’язне висловлювання, участь у діалозі.</w:t>
            </w:r>
          </w:p>
          <w:p w14:paraId="1849A44F">
            <w:pPr>
              <w:spacing w:after="0" w:line="240" w:lineRule="auto"/>
              <w:jc w:val="both"/>
              <w:rPr>
                <w:rFonts w:ascii="Times New Roman" w:hAnsi="Times New Roman" w:cs="Times New Roman"/>
                <w:sz w:val="24"/>
                <w:szCs w:val="24"/>
              </w:rPr>
            </w:pPr>
          </w:p>
        </w:tc>
        <w:tc>
          <w:tcPr>
            <w:tcW w:w="1308" w:type="dxa"/>
          </w:tcPr>
          <w:p w14:paraId="21ADDBE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Жовтень, квітень </w:t>
            </w:r>
          </w:p>
          <w:p w14:paraId="7DDDEA31">
            <w:pPr>
              <w:spacing w:after="0" w:line="240" w:lineRule="auto"/>
              <w:rPr>
                <w:rFonts w:ascii="Times New Roman" w:hAnsi="Times New Roman" w:cs="Times New Roman"/>
                <w:sz w:val="24"/>
                <w:szCs w:val="24"/>
              </w:rPr>
            </w:pPr>
          </w:p>
        </w:tc>
        <w:tc>
          <w:tcPr>
            <w:tcW w:w="1434" w:type="dxa"/>
          </w:tcPr>
          <w:p w14:paraId="6F1A1D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Вихователь-методист, вихователі </w:t>
            </w:r>
          </w:p>
          <w:p w14:paraId="0DB07446">
            <w:pPr>
              <w:spacing w:after="0" w:line="240" w:lineRule="auto"/>
              <w:jc w:val="center"/>
              <w:rPr>
                <w:rFonts w:ascii="Times New Roman" w:hAnsi="Times New Roman" w:cs="Times New Roman"/>
                <w:b/>
                <w:sz w:val="24"/>
                <w:szCs w:val="24"/>
              </w:rPr>
            </w:pPr>
          </w:p>
        </w:tc>
        <w:tc>
          <w:tcPr>
            <w:tcW w:w="983" w:type="dxa"/>
          </w:tcPr>
          <w:p w14:paraId="38CB6DE7">
            <w:pPr>
              <w:spacing w:after="0" w:line="240" w:lineRule="auto"/>
              <w:jc w:val="both"/>
              <w:rPr>
                <w:rFonts w:ascii="Times New Roman" w:hAnsi="Times New Roman" w:cs="Times New Roman"/>
                <w:b/>
                <w:sz w:val="24"/>
                <w:szCs w:val="24"/>
              </w:rPr>
            </w:pPr>
          </w:p>
        </w:tc>
      </w:tr>
      <w:tr w14:paraId="0B17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trPr>
        <w:tc>
          <w:tcPr>
            <w:tcW w:w="2110" w:type="dxa"/>
            <w:vMerge w:val="continue"/>
          </w:tcPr>
          <w:p w14:paraId="0F9F5FE1">
            <w:pPr>
              <w:pStyle w:val="23"/>
              <w:spacing w:after="0" w:line="240" w:lineRule="auto"/>
              <w:ind w:left="300"/>
              <w:rPr>
                <w:rFonts w:ascii="Times New Roman" w:hAnsi="Times New Roman" w:cs="Times New Roman"/>
                <w:b/>
                <w:sz w:val="24"/>
                <w:szCs w:val="24"/>
              </w:rPr>
            </w:pPr>
          </w:p>
        </w:tc>
        <w:tc>
          <w:tcPr>
            <w:tcW w:w="1843" w:type="dxa"/>
          </w:tcPr>
          <w:p w14:paraId="53540E1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Спостереження у старшій групі</w:t>
            </w:r>
          </w:p>
        </w:tc>
        <w:tc>
          <w:tcPr>
            <w:tcW w:w="2645" w:type="dxa"/>
          </w:tcPr>
          <w:p w14:paraId="54E5FA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Вивчення готовності освітнього середовища та педагогів до ігрового ознайомлення дітей 5–6 років з англійською мовою.</w:t>
            </w:r>
          </w:p>
          <w:p w14:paraId="2D19C8A5">
            <w:pPr>
              <w:spacing w:after="0" w:line="240" w:lineRule="auto"/>
              <w:jc w:val="both"/>
              <w:rPr>
                <w:rFonts w:ascii="Times New Roman" w:hAnsi="Times New Roman" w:cs="Times New Roman"/>
                <w:sz w:val="24"/>
                <w:szCs w:val="24"/>
              </w:rPr>
            </w:pPr>
          </w:p>
        </w:tc>
        <w:tc>
          <w:tcPr>
            <w:tcW w:w="1308" w:type="dxa"/>
          </w:tcPr>
          <w:p w14:paraId="0959C2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Листопад, березень</w:t>
            </w:r>
          </w:p>
          <w:p w14:paraId="627A5581">
            <w:pPr>
              <w:spacing w:after="0" w:line="240" w:lineRule="auto"/>
              <w:jc w:val="center"/>
              <w:rPr>
                <w:rFonts w:ascii="Times New Roman" w:hAnsi="Times New Roman" w:cs="Times New Roman"/>
                <w:sz w:val="24"/>
                <w:szCs w:val="24"/>
              </w:rPr>
            </w:pPr>
          </w:p>
        </w:tc>
        <w:tc>
          <w:tcPr>
            <w:tcW w:w="1434" w:type="dxa"/>
          </w:tcPr>
          <w:p w14:paraId="6E3974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Вихователь-методист </w:t>
            </w:r>
          </w:p>
          <w:p w14:paraId="7839E7BE">
            <w:pPr>
              <w:spacing w:after="0" w:line="240" w:lineRule="auto"/>
              <w:jc w:val="center"/>
              <w:rPr>
                <w:rFonts w:ascii="Times New Roman" w:hAnsi="Times New Roman" w:cs="Times New Roman"/>
                <w:sz w:val="24"/>
                <w:szCs w:val="24"/>
              </w:rPr>
            </w:pPr>
          </w:p>
        </w:tc>
        <w:tc>
          <w:tcPr>
            <w:tcW w:w="983" w:type="dxa"/>
          </w:tcPr>
          <w:p w14:paraId="0FC57905">
            <w:pPr>
              <w:spacing w:after="0" w:line="240" w:lineRule="auto"/>
              <w:jc w:val="both"/>
              <w:rPr>
                <w:rFonts w:ascii="Times New Roman" w:hAnsi="Times New Roman" w:cs="Times New Roman"/>
                <w:b/>
                <w:sz w:val="24"/>
                <w:szCs w:val="24"/>
              </w:rPr>
            </w:pPr>
          </w:p>
        </w:tc>
      </w:tr>
      <w:tr w14:paraId="1285E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trPr>
        <w:tc>
          <w:tcPr>
            <w:tcW w:w="2110" w:type="dxa"/>
            <w:vMerge w:val="continue"/>
          </w:tcPr>
          <w:p w14:paraId="193712E3">
            <w:pPr>
              <w:pStyle w:val="23"/>
              <w:spacing w:after="0" w:line="240" w:lineRule="auto"/>
              <w:ind w:left="300"/>
              <w:rPr>
                <w:rFonts w:ascii="Times New Roman" w:hAnsi="Times New Roman" w:cs="Times New Roman"/>
                <w:b/>
                <w:sz w:val="24"/>
                <w:szCs w:val="24"/>
              </w:rPr>
            </w:pPr>
          </w:p>
        </w:tc>
        <w:tc>
          <w:tcPr>
            <w:tcW w:w="1843" w:type="dxa"/>
          </w:tcPr>
          <w:p w14:paraId="01822E2D">
            <w:pPr>
              <w:spacing w:after="0" w:line="240" w:lineRule="auto"/>
              <w:ind w:left="-111" w:right="-105"/>
              <w:jc w:val="center"/>
              <w:rPr>
                <w:rFonts w:ascii="Times New Roman" w:hAnsi="Times New Roman" w:cs="Times New Roman"/>
                <w:b/>
                <w:sz w:val="24"/>
                <w:szCs w:val="24"/>
              </w:rPr>
            </w:pPr>
            <w:r>
              <w:rPr>
                <w:rFonts w:ascii="Times New Roman" w:hAnsi="Times New Roman" w:cs="Times New Roman"/>
                <w:b/>
                <w:sz w:val="24"/>
                <w:szCs w:val="24"/>
              </w:rPr>
              <w:t>Моніторинг соціально-емоційного розвитку</w:t>
            </w:r>
          </w:p>
        </w:tc>
        <w:tc>
          <w:tcPr>
            <w:tcW w:w="2645" w:type="dxa"/>
          </w:tcPr>
          <w:p w14:paraId="3CEE92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Вивчення сформованості соціально-емоційних умінь дітей, навичок саморегуляції, доброзичливої взаємодії та реагування на складні ситуації.</w:t>
            </w:r>
          </w:p>
        </w:tc>
        <w:tc>
          <w:tcPr>
            <w:tcW w:w="1308" w:type="dxa"/>
          </w:tcPr>
          <w:p w14:paraId="7B2BA6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Грудень, квітень</w:t>
            </w:r>
          </w:p>
          <w:p w14:paraId="72C2A2FB">
            <w:pPr>
              <w:spacing w:after="0" w:line="240" w:lineRule="auto"/>
              <w:jc w:val="center"/>
              <w:rPr>
                <w:rFonts w:ascii="Times New Roman" w:hAnsi="Times New Roman" w:cs="Times New Roman"/>
                <w:sz w:val="24"/>
                <w:szCs w:val="24"/>
              </w:rPr>
            </w:pPr>
          </w:p>
        </w:tc>
        <w:tc>
          <w:tcPr>
            <w:tcW w:w="1434" w:type="dxa"/>
          </w:tcPr>
          <w:p w14:paraId="66F4F2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Практичний психолог, вихователь-методист, вихователі</w:t>
            </w:r>
          </w:p>
          <w:p w14:paraId="35C6A6C5">
            <w:pPr>
              <w:spacing w:after="0" w:line="240" w:lineRule="auto"/>
              <w:jc w:val="center"/>
              <w:rPr>
                <w:rFonts w:ascii="Times New Roman" w:hAnsi="Times New Roman" w:cs="Times New Roman"/>
                <w:sz w:val="24"/>
                <w:szCs w:val="24"/>
              </w:rPr>
            </w:pPr>
          </w:p>
        </w:tc>
        <w:tc>
          <w:tcPr>
            <w:tcW w:w="983" w:type="dxa"/>
          </w:tcPr>
          <w:p w14:paraId="48F8B5CB">
            <w:pPr>
              <w:spacing w:after="0" w:line="240" w:lineRule="auto"/>
              <w:jc w:val="both"/>
              <w:rPr>
                <w:rFonts w:ascii="Times New Roman" w:hAnsi="Times New Roman" w:cs="Times New Roman"/>
                <w:b/>
                <w:sz w:val="24"/>
                <w:szCs w:val="24"/>
              </w:rPr>
            </w:pPr>
          </w:p>
        </w:tc>
      </w:tr>
      <w:tr w14:paraId="4F31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trPr>
        <w:tc>
          <w:tcPr>
            <w:tcW w:w="2110" w:type="dxa"/>
            <w:vMerge w:val="continue"/>
          </w:tcPr>
          <w:p w14:paraId="4EE089A6">
            <w:pPr>
              <w:pStyle w:val="23"/>
              <w:spacing w:after="0" w:line="240" w:lineRule="auto"/>
              <w:ind w:left="300"/>
              <w:rPr>
                <w:rFonts w:ascii="Times New Roman" w:hAnsi="Times New Roman" w:cs="Times New Roman"/>
                <w:b/>
                <w:sz w:val="24"/>
                <w:szCs w:val="24"/>
              </w:rPr>
            </w:pPr>
          </w:p>
        </w:tc>
        <w:tc>
          <w:tcPr>
            <w:tcW w:w="1843" w:type="dxa"/>
          </w:tcPr>
          <w:p w14:paraId="1688BD3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Оперативне спостереження</w:t>
            </w:r>
          </w:p>
        </w:tc>
        <w:tc>
          <w:tcPr>
            <w:tcW w:w="2645" w:type="dxa"/>
          </w:tcPr>
          <w:p w14:paraId="3F09AF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Аналіз формування навичок безпечної поведінки дітей під час ігор, прогулянок, занять, тренувань, евакуації до укриття та моделювання життєвих ситуацій.</w:t>
            </w:r>
          </w:p>
        </w:tc>
        <w:tc>
          <w:tcPr>
            <w:tcW w:w="1308" w:type="dxa"/>
          </w:tcPr>
          <w:p w14:paraId="3380CD7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p w14:paraId="07F2F36F">
            <w:pPr>
              <w:spacing w:after="0" w:line="240" w:lineRule="auto"/>
              <w:jc w:val="center"/>
              <w:rPr>
                <w:rFonts w:ascii="Times New Roman" w:hAnsi="Times New Roman" w:cs="Times New Roman"/>
                <w:sz w:val="24"/>
                <w:szCs w:val="24"/>
              </w:rPr>
            </w:pPr>
          </w:p>
        </w:tc>
        <w:tc>
          <w:tcPr>
            <w:tcW w:w="1434" w:type="dxa"/>
          </w:tcPr>
          <w:p w14:paraId="7165AE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педагоги</w:t>
            </w:r>
          </w:p>
        </w:tc>
        <w:tc>
          <w:tcPr>
            <w:tcW w:w="983" w:type="dxa"/>
          </w:tcPr>
          <w:p w14:paraId="7F15D1A6">
            <w:pPr>
              <w:spacing w:after="0" w:line="240" w:lineRule="auto"/>
              <w:jc w:val="both"/>
              <w:rPr>
                <w:rFonts w:ascii="Times New Roman" w:hAnsi="Times New Roman" w:cs="Times New Roman"/>
                <w:b/>
                <w:sz w:val="24"/>
                <w:szCs w:val="24"/>
              </w:rPr>
            </w:pPr>
          </w:p>
        </w:tc>
      </w:tr>
      <w:tr w14:paraId="57BA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trPr>
        <w:tc>
          <w:tcPr>
            <w:tcW w:w="2110" w:type="dxa"/>
            <w:vMerge w:val="continue"/>
          </w:tcPr>
          <w:p w14:paraId="1C2D8A29">
            <w:pPr>
              <w:pStyle w:val="23"/>
              <w:spacing w:after="0" w:line="240" w:lineRule="auto"/>
              <w:ind w:left="300"/>
              <w:rPr>
                <w:rFonts w:ascii="Times New Roman" w:hAnsi="Times New Roman" w:cs="Times New Roman"/>
                <w:b/>
                <w:sz w:val="24"/>
                <w:szCs w:val="24"/>
              </w:rPr>
            </w:pPr>
          </w:p>
        </w:tc>
        <w:tc>
          <w:tcPr>
            <w:tcW w:w="1843" w:type="dxa"/>
          </w:tcPr>
          <w:p w14:paraId="013CF86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Вивчення інклюзивності середовища</w:t>
            </w:r>
          </w:p>
        </w:tc>
        <w:tc>
          <w:tcPr>
            <w:tcW w:w="2645" w:type="dxa"/>
          </w:tcPr>
          <w:p w14:paraId="1F8C046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Аналіз готовності освітнього середовища до підтримки дітей з різними освітніми потребами: доступність, адаптації, індивідуалізація, взаємодія з батьками та фахівцями.</w:t>
            </w:r>
          </w:p>
        </w:tc>
        <w:tc>
          <w:tcPr>
            <w:tcW w:w="1308" w:type="dxa"/>
          </w:tcPr>
          <w:p w14:paraId="7D7AD2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Січень</w:t>
            </w:r>
          </w:p>
          <w:p w14:paraId="1E14473C">
            <w:pPr>
              <w:spacing w:after="0" w:line="240" w:lineRule="auto"/>
              <w:jc w:val="center"/>
              <w:rPr>
                <w:rFonts w:ascii="Times New Roman" w:hAnsi="Times New Roman" w:cs="Times New Roman"/>
                <w:sz w:val="24"/>
                <w:szCs w:val="24"/>
              </w:rPr>
            </w:pPr>
          </w:p>
        </w:tc>
        <w:tc>
          <w:tcPr>
            <w:tcW w:w="1434" w:type="dxa"/>
          </w:tcPr>
          <w:p w14:paraId="288197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практичний психолог</w:t>
            </w:r>
          </w:p>
          <w:p w14:paraId="2528F9F0">
            <w:pPr>
              <w:spacing w:after="0" w:line="240" w:lineRule="auto"/>
              <w:jc w:val="center"/>
              <w:rPr>
                <w:rFonts w:ascii="Times New Roman" w:hAnsi="Times New Roman" w:cs="Times New Roman"/>
                <w:sz w:val="24"/>
                <w:szCs w:val="24"/>
              </w:rPr>
            </w:pPr>
          </w:p>
        </w:tc>
        <w:tc>
          <w:tcPr>
            <w:tcW w:w="983" w:type="dxa"/>
          </w:tcPr>
          <w:p w14:paraId="4F4A2300">
            <w:pPr>
              <w:spacing w:after="0" w:line="240" w:lineRule="auto"/>
              <w:jc w:val="both"/>
              <w:rPr>
                <w:rFonts w:ascii="Times New Roman" w:hAnsi="Times New Roman" w:cs="Times New Roman"/>
                <w:b/>
                <w:sz w:val="24"/>
                <w:szCs w:val="24"/>
              </w:rPr>
            </w:pPr>
          </w:p>
        </w:tc>
      </w:tr>
      <w:tr w14:paraId="749E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6" w:hRule="atLeast"/>
        </w:trPr>
        <w:tc>
          <w:tcPr>
            <w:tcW w:w="2110" w:type="dxa"/>
            <w:vMerge w:val="continue"/>
          </w:tcPr>
          <w:p w14:paraId="00818BC2">
            <w:pPr>
              <w:pStyle w:val="23"/>
              <w:spacing w:after="0" w:line="240" w:lineRule="auto"/>
              <w:ind w:left="300"/>
              <w:rPr>
                <w:rFonts w:ascii="Times New Roman" w:hAnsi="Times New Roman" w:cs="Times New Roman"/>
                <w:b/>
                <w:sz w:val="24"/>
                <w:szCs w:val="24"/>
              </w:rPr>
            </w:pPr>
          </w:p>
        </w:tc>
        <w:tc>
          <w:tcPr>
            <w:tcW w:w="1843" w:type="dxa"/>
          </w:tcPr>
          <w:p w14:paraId="15E505E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Аналіз документації</w:t>
            </w:r>
          </w:p>
        </w:tc>
        <w:tc>
          <w:tcPr>
            <w:tcW w:w="2645" w:type="dxa"/>
          </w:tcPr>
          <w:p w14:paraId="49BA50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Вивчення відповідності календарного планування річним завданням, освітній програмі, принципам індивідуалізації, безпеки, інклюзивності та інтегрованого підходу.</w:t>
            </w:r>
          </w:p>
          <w:p w14:paraId="4C7473B5">
            <w:pPr>
              <w:spacing w:after="0" w:line="240" w:lineRule="auto"/>
              <w:jc w:val="both"/>
              <w:rPr>
                <w:rFonts w:ascii="Times New Roman" w:hAnsi="Times New Roman" w:cs="Times New Roman"/>
                <w:sz w:val="24"/>
                <w:szCs w:val="24"/>
              </w:rPr>
            </w:pPr>
          </w:p>
        </w:tc>
        <w:tc>
          <w:tcPr>
            <w:tcW w:w="1308" w:type="dxa"/>
          </w:tcPr>
          <w:p w14:paraId="495800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 лютий</w:t>
            </w:r>
          </w:p>
          <w:p w14:paraId="5DB64BA9">
            <w:pPr>
              <w:spacing w:after="0" w:line="240" w:lineRule="auto"/>
              <w:jc w:val="center"/>
              <w:rPr>
                <w:rFonts w:ascii="Times New Roman" w:hAnsi="Times New Roman" w:cs="Times New Roman"/>
                <w:sz w:val="24"/>
                <w:szCs w:val="24"/>
              </w:rPr>
            </w:pPr>
          </w:p>
        </w:tc>
        <w:tc>
          <w:tcPr>
            <w:tcW w:w="1434" w:type="dxa"/>
          </w:tcPr>
          <w:p w14:paraId="13F287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p w14:paraId="4531DF0B">
            <w:pPr>
              <w:spacing w:after="0" w:line="240" w:lineRule="auto"/>
              <w:jc w:val="center"/>
              <w:rPr>
                <w:rFonts w:ascii="Times New Roman" w:hAnsi="Times New Roman" w:cs="Times New Roman"/>
                <w:sz w:val="24"/>
                <w:szCs w:val="24"/>
              </w:rPr>
            </w:pPr>
          </w:p>
        </w:tc>
        <w:tc>
          <w:tcPr>
            <w:tcW w:w="983" w:type="dxa"/>
          </w:tcPr>
          <w:p w14:paraId="06E3E304">
            <w:pPr>
              <w:spacing w:after="0" w:line="240" w:lineRule="auto"/>
              <w:jc w:val="both"/>
              <w:rPr>
                <w:rFonts w:ascii="Times New Roman" w:hAnsi="Times New Roman" w:cs="Times New Roman"/>
                <w:b/>
                <w:sz w:val="24"/>
                <w:szCs w:val="24"/>
              </w:rPr>
            </w:pPr>
          </w:p>
        </w:tc>
      </w:tr>
      <w:tr w14:paraId="0CF68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110" w:type="dxa"/>
            <w:vMerge w:val="continue"/>
          </w:tcPr>
          <w:p w14:paraId="5681E6C8">
            <w:pPr>
              <w:pStyle w:val="23"/>
              <w:spacing w:after="0" w:line="240" w:lineRule="auto"/>
              <w:ind w:left="300"/>
              <w:rPr>
                <w:rFonts w:ascii="Times New Roman" w:hAnsi="Times New Roman" w:cs="Times New Roman"/>
                <w:b/>
                <w:sz w:val="24"/>
                <w:szCs w:val="24"/>
              </w:rPr>
            </w:pPr>
          </w:p>
        </w:tc>
        <w:tc>
          <w:tcPr>
            <w:tcW w:w="1843" w:type="dxa"/>
          </w:tcPr>
          <w:p w14:paraId="005458DE">
            <w:pPr>
              <w:spacing w:after="0" w:line="240" w:lineRule="auto"/>
              <w:ind w:left="-111" w:right="-105"/>
              <w:jc w:val="center"/>
              <w:rPr>
                <w:rFonts w:ascii="Times New Roman" w:hAnsi="Times New Roman" w:cs="Times New Roman"/>
                <w:b/>
                <w:sz w:val="24"/>
                <w:szCs w:val="24"/>
              </w:rPr>
            </w:pPr>
            <w:r>
              <w:rPr>
                <w:rFonts w:ascii="Times New Roman" w:hAnsi="Times New Roman" w:cs="Times New Roman"/>
                <w:b/>
                <w:sz w:val="24"/>
                <w:szCs w:val="24"/>
              </w:rPr>
              <w:t>Анкетування педагогів</w:t>
            </w:r>
          </w:p>
        </w:tc>
        <w:tc>
          <w:tcPr>
            <w:tcW w:w="2645" w:type="dxa"/>
          </w:tcPr>
          <w:p w14:paraId="2E665D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Вивчення професійних потреб педагогів щодо методичної підтримки, підвищення кваліфікації, цифрових умінь, інклюзивної освіти та впровадження англійської мови. </w:t>
            </w:r>
          </w:p>
        </w:tc>
        <w:tc>
          <w:tcPr>
            <w:tcW w:w="1308" w:type="dxa"/>
          </w:tcPr>
          <w:p w14:paraId="7FA021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 січень</w:t>
            </w:r>
          </w:p>
        </w:tc>
        <w:tc>
          <w:tcPr>
            <w:tcW w:w="1434" w:type="dxa"/>
          </w:tcPr>
          <w:p w14:paraId="7EEFAE1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983" w:type="dxa"/>
          </w:tcPr>
          <w:p w14:paraId="710D9B8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Для планування</w:t>
            </w:r>
          </w:p>
        </w:tc>
      </w:tr>
      <w:tr w14:paraId="6C7A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trPr>
        <w:tc>
          <w:tcPr>
            <w:tcW w:w="2110" w:type="dxa"/>
            <w:vMerge w:val="continue"/>
          </w:tcPr>
          <w:p w14:paraId="20A46C9A">
            <w:pPr>
              <w:pStyle w:val="23"/>
              <w:spacing w:after="0" w:line="240" w:lineRule="auto"/>
              <w:ind w:left="300"/>
              <w:rPr>
                <w:rFonts w:ascii="Times New Roman" w:hAnsi="Times New Roman" w:cs="Times New Roman"/>
                <w:b/>
                <w:sz w:val="24"/>
                <w:szCs w:val="24"/>
              </w:rPr>
            </w:pPr>
          </w:p>
        </w:tc>
        <w:tc>
          <w:tcPr>
            <w:tcW w:w="1843" w:type="dxa"/>
          </w:tcPr>
          <w:p w14:paraId="0F972A8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Анкетування батьків</w:t>
            </w:r>
          </w:p>
        </w:tc>
        <w:tc>
          <w:tcPr>
            <w:tcW w:w="2645" w:type="dxa"/>
          </w:tcPr>
          <w:p w14:paraId="24BCCD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Вивчення очікувань і рівня задоволеності батьків щодо якості освітнього процесу, безпеки, комунікації, харчування, психоемоційної підтримки та партнерської взаємодії.</w:t>
            </w:r>
          </w:p>
        </w:tc>
        <w:tc>
          <w:tcPr>
            <w:tcW w:w="1308" w:type="dxa"/>
          </w:tcPr>
          <w:p w14:paraId="2FB080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Лютий-квітень</w:t>
            </w:r>
          </w:p>
          <w:p w14:paraId="724920B2">
            <w:pPr>
              <w:spacing w:after="0" w:line="240" w:lineRule="auto"/>
              <w:jc w:val="center"/>
              <w:rPr>
                <w:rFonts w:ascii="Times New Roman" w:hAnsi="Times New Roman" w:cs="Times New Roman"/>
                <w:sz w:val="24"/>
                <w:szCs w:val="24"/>
              </w:rPr>
            </w:pPr>
          </w:p>
        </w:tc>
        <w:tc>
          <w:tcPr>
            <w:tcW w:w="1434" w:type="dxa"/>
          </w:tcPr>
          <w:p w14:paraId="797E05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p w14:paraId="367F933A">
            <w:pPr>
              <w:spacing w:after="0" w:line="240" w:lineRule="auto"/>
              <w:jc w:val="center"/>
              <w:rPr>
                <w:rFonts w:ascii="Times New Roman" w:hAnsi="Times New Roman" w:cs="Times New Roman"/>
                <w:sz w:val="24"/>
                <w:szCs w:val="24"/>
              </w:rPr>
            </w:pPr>
          </w:p>
        </w:tc>
        <w:tc>
          <w:tcPr>
            <w:tcW w:w="983" w:type="dxa"/>
          </w:tcPr>
          <w:p w14:paraId="0FAB673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Зворотний зв’язок</w:t>
            </w:r>
          </w:p>
        </w:tc>
      </w:tr>
      <w:tr w14:paraId="30A8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110" w:type="dxa"/>
            <w:vMerge w:val="continue"/>
          </w:tcPr>
          <w:p w14:paraId="0BF5FF42">
            <w:pPr>
              <w:pStyle w:val="23"/>
              <w:spacing w:after="0" w:line="240" w:lineRule="auto"/>
              <w:ind w:left="300"/>
              <w:rPr>
                <w:rFonts w:ascii="Times New Roman" w:hAnsi="Times New Roman" w:cs="Times New Roman"/>
                <w:b/>
                <w:sz w:val="24"/>
                <w:szCs w:val="24"/>
              </w:rPr>
            </w:pPr>
          </w:p>
        </w:tc>
        <w:tc>
          <w:tcPr>
            <w:tcW w:w="1843" w:type="dxa"/>
          </w:tcPr>
          <w:p w14:paraId="15A57C6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Самооцінювання педагогів</w:t>
            </w:r>
          </w:p>
        </w:tc>
        <w:tc>
          <w:tcPr>
            <w:tcW w:w="2645" w:type="dxa"/>
          </w:tcPr>
          <w:p w14:paraId="5FE6F1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Проведення самооцінювання професійної діяльності педагогів за визначеними критеріями ВСЗЯО: планування, взаємодія з дітьми, підтримка розвитку, партнерство з батьками. </w:t>
            </w:r>
          </w:p>
        </w:tc>
        <w:tc>
          <w:tcPr>
            <w:tcW w:w="1308" w:type="dxa"/>
          </w:tcPr>
          <w:p w14:paraId="2FA180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Березень</w:t>
            </w:r>
          </w:p>
        </w:tc>
        <w:tc>
          <w:tcPr>
            <w:tcW w:w="1434" w:type="dxa"/>
          </w:tcPr>
          <w:p w14:paraId="67B0C67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педагоги</w:t>
            </w:r>
          </w:p>
        </w:tc>
        <w:tc>
          <w:tcPr>
            <w:tcW w:w="983" w:type="dxa"/>
          </w:tcPr>
          <w:p w14:paraId="6F825AB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Самоаналіз</w:t>
            </w:r>
          </w:p>
        </w:tc>
      </w:tr>
      <w:tr w14:paraId="0161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110" w:type="dxa"/>
            <w:vMerge w:val="continue"/>
          </w:tcPr>
          <w:p w14:paraId="2A7C5D70">
            <w:pPr>
              <w:pStyle w:val="23"/>
              <w:spacing w:after="0" w:line="240" w:lineRule="auto"/>
              <w:ind w:left="300"/>
              <w:rPr>
                <w:rFonts w:ascii="Times New Roman" w:hAnsi="Times New Roman" w:cs="Times New Roman"/>
                <w:b/>
                <w:sz w:val="24"/>
                <w:szCs w:val="24"/>
              </w:rPr>
            </w:pPr>
          </w:p>
        </w:tc>
        <w:tc>
          <w:tcPr>
            <w:tcW w:w="1843" w:type="dxa"/>
          </w:tcPr>
          <w:p w14:paraId="439158E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Підсумковий аналіз</w:t>
            </w:r>
          </w:p>
        </w:tc>
        <w:tc>
          <w:tcPr>
            <w:tcW w:w="2645" w:type="dxa"/>
          </w:tcPr>
          <w:p w14:paraId="4644BB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Узагальнення результатів моніторингу розвитку дітей, виконання річних завдань, методичної роботи та визначення проблемних питань на наступний навчальний рік.</w:t>
            </w:r>
          </w:p>
        </w:tc>
        <w:tc>
          <w:tcPr>
            <w:tcW w:w="1308" w:type="dxa"/>
          </w:tcPr>
          <w:p w14:paraId="1E7D14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Травень</w:t>
            </w:r>
          </w:p>
        </w:tc>
        <w:tc>
          <w:tcPr>
            <w:tcW w:w="1434" w:type="dxa"/>
          </w:tcPr>
          <w:p w14:paraId="26A6694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педагоги</w:t>
            </w:r>
          </w:p>
        </w:tc>
        <w:tc>
          <w:tcPr>
            <w:tcW w:w="983" w:type="dxa"/>
          </w:tcPr>
          <w:p w14:paraId="009D30A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Аналітична довідка</w:t>
            </w:r>
          </w:p>
        </w:tc>
      </w:tr>
    </w:tbl>
    <w:p w14:paraId="1944A9B3">
      <w:pPr>
        <w:spacing w:after="0" w:line="240" w:lineRule="auto"/>
        <w:jc w:val="both"/>
        <w:rPr>
          <w:rFonts w:ascii="Times New Roman" w:hAnsi="Times New Roman" w:cs="Times New Roman"/>
          <w:b/>
          <w:sz w:val="24"/>
          <w:szCs w:val="24"/>
        </w:rPr>
      </w:pPr>
    </w:p>
    <w:p w14:paraId="15C33081">
      <w:pPr>
        <w:spacing w:after="0" w:line="240" w:lineRule="auto"/>
        <w:jc w:val="both"/>
        <w:rPr>
          <w:rFonts w:ascii="Times New Roman" w:hAnsi="Times New Roman" w:cs="Times New Roman"/>
          <w:b/>
          <w:sz w:val="24"/>
          <w:szCs w:val="24"/>
        </w:rPr>
      </w:pPr>
    </w:p>
    <w:p w14:paraId="52018D7A">
      <w:pPr>
        <w:spacing w:after="0" w:line="240" w:lineRule="auto"/>
        <w:jc w:val="both"/>
        <w:rPr>
          <w:rFonts w:ascii="Times New Roman" w:hAnsi="Times New Roman" w:cs="Times New Roman"/>
          <w:b/>
          <w:sz w:val="24"/>
          <w:szCs w:val="24"/>
        </w:rPr>
      </w:pPr>
    </w:p>
    <w:p w14:paraId="2812367E">
      <w:pPr>
        <w:spacing w:after="0" w:line="240" w:lineRule="auto"/>
        <w:jc w:val="both"/>
        <w:rPr>
          <w:rFonts w:ascii="Times New Roman" w:hAnsi="Times New Roman" w:cs="Times New Roman"/>
          <w:b/>
          <w:sz w:val="24"/>
          <w:szCs w:val="24"/>
        </w:rPr>
      </w:pPr>
    </w:p>
    <w:p w14:paraId="657EA483">
      <w:pPr>
        <w:spacing w:after="0" w:line="240" w:lineRule="auto"/>
        <w:jc w:val="both"/>
        <w:rPr>
          <w:rFonts w:ascii="Times New Roman" w:hAnsi="Times New Roman" w:cs="Times New Roman"/>
          <w:b/>
          <w:sz w:val="24"/>
          <w:szCs w:val="24"/>
        </w:rPr>
      </w:pPr>
    </w:p>
    <w:p w14:paraId="09C90495">
      <w:pPr>
        <w:spacing w:after="0" w:line="240" w:lineRule="auto"/>
        <w:jc w:val="both"/>
        <w:rPr>
          <w:rFonts w:ascii="Times New Roman" w:hAnsi="Times New Roman" w:cs="Times New Roman"/>
          <w:b/>
          <w:sz w:val="24"/>
          <w:szCs w:val="24"/>
        </w:rPr>
      </w:pPr>
    </w:p>
    <w:p w14:paraId="56665C19">
      <w:pPr>
        <w:spacing w:after="0" w:line="240" w:lineRule="auto"/>
        <w:jc w:val="both"/>
        <w:rPr>
          <w:rFonts w:ascii="Times New Roman" w:hAnsi="Times New Roman" w:cs="Times New Roman"/>
          <w:b/>
          <w:sz w:val="24"/>
          <w:szCs w:val="24"/>
        </w:rPr>
      </w:pPr>
    </w:p>
    <w:p w14:paraId="4A546F21">
      <w:pPr>
        <w:spacing w:after="0" w:line="240" w:lineRule="auto"/>
        <w:jc w:val="both"/>
        <w:rPr>
          <w:rFonts w:ascii="Times New Roman" w:hAnsi="Times New Roman" w:cs="Times New Roman"/>
          <w:b/>
          <w:sz w:val="24"/>
          <w:szCs w:val="24"/>
        </w:rPr>
      </w:pPr>
    </w:p>
    <w:p w14:paraId="147CE250">
      <w:pPr>
        <w:spacing w:after="0" w:line="240" w:lineRule="auto"/>
        <w:jc w:val="both"/>
        <w:rPr>
          <w:rFonts w:ascii="Times New Roman" w:hAnsi="Times New Roman" w:cs="Times New Roman"/>
          <w:b/>
          <w:sz w:val="24"/>
          <w:szCs w:val="24"/>
        </w:rPr>
      </w:pPr>
    </w:p>
    <w:p w14:paraId="637C666C">
      <w:pPr>
        <w:spacing w:after="0" w:line="240" w:lineRule="auto"/>
        <w:jc w:val="both"/>
        <w:rPr>
          <w:rFonts w:ascii="Times New Roman" w:hAnsi="Times New Roman" w:cs="Times New Roman"/>
          <w:b/>
          <w:sz w:val="24"/>
          <w:szCs w:val="24"/>
        </w:rPr>
      </w:pPr>
    </w:p>
    <w:p w14:paraId="54645EBA">
      <w:pPr>
        <w:spacing w:after="0" w:line="240" w:lineRule="auto"/>
        <w:jc w:val="both"/>
        <w:rPr>
          <w:rFonts w:ascii="Times New Roman" w:hAnsi="Times New Roman" w:cs="Times New Roman"/>
          <w:b/>
          <w:sz w:val="24"/>
          <w:szCs w:val="24"/>
        </w:rPr>
      </w:pPr>
    </w:p>
    <w:p w14:paraId="164FAC7F">
      <w:pPr>
        <w:spacing w:after="0" w:line="240" w:lineRule="auto"/>
        <w:jc w:val="both"/>
        <w:rPr>
          <w:rFonts w:ascii="Times New Roman" w:hAnsi="Times New Roman" w:cs="Times New Roman"/>
          <w:b/>
          <w:sz w:val="24"/>
          <w:szCs w:val="24"/>
        </w:rPr>
      </w:pPr>
    </w:p>
    <w:p w14:paraId="79DEDC5C">
      <w:pPr>
        <w:spacing w:after="0" w:line="240" w:lineRule="auto"/>
        <w:jc w:val="both"/>
        <w:rPr>
          <w:rFonts w:ascii="Times New Roman" w:hAnsi="Times New Roman" w:cs="Times New Roman"/>
          <w:b/>
          <w:sz w:val="24"/>
          <w:szCs w:val="24"/>
        </w:rPr>
      </w:pPr>
    </w:p>
    <w:p w14:paraId="75AF7DBD">
      <w:pPr>
        <w:spacing w:after="0" w:line="240" w:lineRule="auto"/>
        <w:jc w:val="both"/>
        <w:rPr>
          <w:rFonts w:ascii="Times New Roman" w:hAnsi="Times New Roman" w:cs="Times New Roman"/>
          <w:b/>
          <w:sz w:val="24"/>
          <w:szCs w:val="24"/>
        </w:rPr>
      </w:pPr>
    </w:p>
    <w:p w14:paraId="75C917B5">
      <w:pPr>
        <w:spacing w:after="0" w:line="240" w:lineRule="auto"/>
        <w:jc w:val="both"/>
        <w:rPr>
          <w:rFonts w:ascii="Times New Roman" w:hAnsi="Times New Roman" w:cs="Times New Roman"/>
          <w:b/>
          <w:sz w:val="24"/>
          <w:szCs w:val="24"/>
        </w:rPr>
      </w:pPr>
    </w:p>
    <w:p w14:paraId="5A1407E8">
      <w:pPr>
        <w:spacing w:after="0" w:line="240" w:lineRule="auto"/>
        <w:jc w:val="both"/>
        <w:rPr>
          <w:rFonts w:ascii="Times New Roman" w:hAnsi="Times New Roman" w:cs="Times New Roman"/>
          <w:b/>
          <w:sz w:val="24"/>
          <w:szCs w:val="24"/>
        </w:rPr>
      </w:pPr>
    </w:p>
    <w:p w14:paraId="7BA854AE">
      <w:pPr>
        <w:spacing w:after="0" w:line="240" w:lineRule="auto"/>
        <w:jc w:val="both"/>
        <w:rPr>
          <w:rFonts w:ascii="Times New Roman" w:hAnsi="Times New Roman" w:cs="Times New Roman"/>
          <w:b/>
          <w:sz w:val="24"/>
          <w:szCs w:val="24"/>
        </w:rPr>
      </w:pPr>
    </w:p>
    <w:p w14:paraId="654CB124">
      <w:pPr>
        <w:spacing w:after="0" w:line="240" w:lineRule="auto"/>
        <w:jc w:val="both"/>
        <w:rPr>
          <w:rFonts w:ascii="Times New Roman" w:hAnsi="Times New Roman" w:cs="Times New Roman"/>
          <w:b/>
          <w:sz w:val="24"/>
          <w:szCs w:val="24"/>
        </w:rPr>
      </w:pPr>
    </w:p>
    <w:p w14:paraId="3777CB26">
      <w:pPr>
        <w:spacing w:after="0" w:line="240" w:lineRule="auto"/>
        <w:jc w:val="both"/>
        <w:rPr>
          <w:rFonts w:ascii="Times New Roman" w:hAnsi="Times New Roman" w:cs="Times New Roman"/>
          <w:b/>
          <w:sz w:val="24"/>
          <w:szCs w:val="24"/>
        </w:rPr>
      </w:pPr>
    </w:p>
    <w:p w14:paraId="21FFD286">
      <w:pPr>
        <w:spacing w:after="0" w:line="240" w:lineRule="auto"/>
        <w:jc w:val="both"/>
        <w:rPr>
          <w:rFonts w:ascii="Times New Roman" w:hAnsi="Times New Roman" w:cs="Times New Roman"/>
          <w:b/>
          <w:sz w:val="24"/>
          <w:szCs w:val="24"/>
        </w:rPr>
      </w:pPr>
    </w:p>
    <w:p w14:paraId="2EA7F14F">
      <w:pPr>
        <w:spacing w:after="0" w:line="240" w:lineRule="auto"/>
        <w:jc w:val="both"/>
        <w:rPr>
          <w:rFonts w:ascii="Times New Roman" w:hAnsi="Times New Roman" w:cs="Times New Roman"/>
          <w:b/>
          <w:sz w:val="24"/>
          <w:szCs w:val="24"/>
        </w:rPr>
      </w:pPr>
    </w:p>
    <w:p w14:paraId="48224E7A">
      <w:pPr>
        <w:spacing w:after="0" w:line="240" w:lineRule="auto"/>
        <w:jc w:val="both"/>
        <w:rPr>
          <w:rFonts w:ascii="Times New Roman" w:hAnsi="Times New Roman" w:cs="Times New Roman"/>
          <w:b/>
          <w:sz w:val="24"/>
          <w:szCs w:val="24"/>
        </w:rPr>
      </w:pPr>
    </w:p>
    <w:tbl>
      <w:tblPr>
        <w:tblStyle w:val="7"/>
        <w:tblW w:w="10361"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3932"/>
        <w:gridCol w:w="1641"/>
        <w:gridCol w:w="1933"/>
        <w:gridCol w:w="2087"/>
      </w:tblGrid>
      <w:tr w14:paraId="10926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361" w:type="dxa"/>
            <w:gridSpan w:val="5"/>
            <w:shd w:val="clear" w:color="auto" w:fill="D6DCE4" w:themeFill="text2" w:themeFillTint="33"/>
          </w:tcPr>
          <w:p w14:paraId="7993CF0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Розділ 4. Діяльність методичного кабінету</w:t>
            </w:r>
          </w:p>
        </w:tc>
      </w:tr>
      <w:tr w14:paraId="6629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68" w:type="dxa"/>
          </w:tcPr>
          <w:p w14:paraId="65BFC50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p w14:paraId="66EF9DF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п/п</w:t>
            </w:r>
          </w:p>
        </w:tc>
        <w:tc>
          <w:tcPr>
            <w:tcW w:w="3932" w:type="dxa"/>
          </w:tcPr>
          <w:p w14:paraId="684D13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(зміст) діяльності</w:t>
            </w:r>
          </w:p>
        </w:tc>
        <w:tc>
          <w:tcPr>
            <w:tcW w:w="1641" w:type="dxa"/>
          </w:tcPr>
          <w:p w14:paraId="520C76A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Термін</w:t>
            </w:r>
          </w:p>
          <w:p w14:paraId="0ED6F7C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виконання</w:t>
            </w:r>
          </w:p>
        </w:tc>
        <w:tc>
          <w:tcPr>
            <w:tcW w:w="1933" w:type="dxa"/>
          </w:tcPr>
          <w:p w14:paraId="762AFFF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Відповідальний</w:t>
            </w:r>
          </w:p>
        </w:tc>
        <w:tc>
          <w:tcPr>
            <w:tcW w:w="2087" w:type="dxa"/>
          </w:tcPr>
          <w:p w14:paraId="1AE9647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Примітка</w:t>
            </w:r>
          </w:p>
        </w:tc>
      </w:tr>
      <w:tr w14:paraId="1A73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2CB7544F">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55FF91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Організація діяльності методичного кабінету як інформаційно-методичного, консультативного, ресурсного та аналітичного центру закладу.</w:t>
            </w:r>
          </w:p>
        </w:tc>
        <w:tc>
          <w:tcPr>
            <w:tcW w:w="1641" w:type="dxa"/>
          </w:tcPr>
          <w:p w14:paraId="0437E36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tc>
        <w:tc>
          <w:tcPr>
            <w:tcW w:w="1933" w:type="dxa"/>
          </w:tcPr>
          <w:p w14:paraId="1D14A8B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61A3C90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Відповідно до річних завдань</w:t>
            </w:r>
          </w:p>
        </w:tc>
      </w:tr>
      <w:tr w14:paraId="7BFF8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152FD82F">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60C151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Упорядкування документації методичного кабінету відповідно до чинних нормативних вимог, номенклатури справ закладу та правил ведення діловодства.</w:t>
            </w:r>
          </w:p>
        </w:tc>
        <w:tc>
          <w:tcPr>
            <w:tcW w:w="1641" w:type="dxa"/>
          </w:tcPr>
          <w:p w14:paraId="54E3CB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 упродовж року</w:t>
            </w:r>
          </w:p>
        </w:tc>
        <w:tc>
          <w:tcPr>
            <w:tcW w:w="1933" w:type="dxa"/>
          </w:tcPr>
          <w:p w14:paraId="7B90616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059B4A6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Систематизація документації</w:t>
            </w:r>
          </w:p>
        </w:tc>
      </w:tr>
      <w:tr w14:paraId="06AD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1856D6D0">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25438A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Оновлення нормативно-правової бази методичного кабінету з питань дошкільної освіти, інклюзивного навчання, атестації, підвищення кваліфікації, ВСЗЯО, безпеки освітнього процесу та організації роботи в умовах воєнного стану.</w:t>
            </w:r>
          </w:p>
        </w:tc>
        <w:tc>
          <w:tcPr>
            <w:tcW w:w="1641" w:type="dxa"/>
          </w:tcPr>
          <w:p w14:paraId="36E2F35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59DA99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5D9F563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Нормативна папка</w:t>
            </w:r>
          </w:p>
        </w:tc>
      </w:tr>
      <w:tr w14:paraId="28F4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08173F98">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564AFE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Забезпечення педагогів оперативною інформацією про зміни в законодавстві, методичні рекомендації МОН, нові вимоги до організації освітнього процесу та професійної діяльності педагогів.</w:t>
            </w:r>
          </w:p>
        </w:tc>
        <w:tc>
          <w:tcPr>
            <w:tcW w:w="1641" w:type="dxa"/>
          </w:tcPr>
          <w:p w14:paraId="5207BC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7C1F1A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1EE188B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Інформаційні повідомлення</w:t>
            </w:r>
          </w:p>
        </w:tc>
      </w:tr>
      <w:tr w14:paraId="3900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35838E5E">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3D423E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Формування добірки матеріалів з питань академічної доброчесності, професійної етики, захисту персональних даних, авторського права, коректного використання цифрових ресурсів та штучного інтелекту в роботі педагогічних працівників.</w:t>
            </w:r>
          </w:p>
        </w:tc>
        <w:tc>
          <w:tcPr>
            <w:tcW w:w="1641" w:type="dxa"/>
          </w:tcPr>
          <w:p w14:paraId="5763613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410160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2EE398D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Академічна доброчесність, цифрова безпека</w:t>
            </w:r>
          </w:p>
        </w:tc>
      </w:tr>
      <w:tr w14:paraId="2A4C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6A9DB6AD">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1C8BB6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Створення банку методичних матеріалів з розвитку мовленнєво-комунікативної компетентності дітей дошкільного віку: ігри, вправи, картки, мовленнєві ситуації, добірки художніх текстів.</w:t>
            </w:r>
          </w:p>
        </w:tc>
        <w:tc>
          <w:tcPr>
            <w:tcW w:w="1641" w:type="dxa"/>
          </w:tcPr>
          <w:p w14:paraId="7A5141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4431AB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педагоги</w:t>
            </w:r>
          </w:p>
        </w:tc>
        <w:tc>
          <w:tcPr>
            <w:tcW w:w="2087" w:type="dxa"/>
          </w:tcPr>
          <w:p w14:paraId="0FF21B8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№1</w:t>
            </w:r>
          </w:p>
        </w:tc>
      </w:tr>
      <w:tr w14:paraId="56196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39D12384">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055EBA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Формування добірки матеріалів для ігрового, інтегрованого та віковідповідного ознайомлення дітей старшого дошкільного віку з англійською мовою.</w:t>
            </w:r>
          </w:p>
        </w:tc>
        <w:tc>
          <w:tcPr>
            <w:tcW w:w="1641" w:type="dxa"/>
          </w:tcPr>
          <w:p w14:paraId="15D288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Вересень-грудень, упродовж року</w:t>
            </w:r>
          </w:p>
        </w:tc>
        <w:tc>
          <w:tcPr>
            <w:tcW w:w="1933" w:type="dxa"/>
          </w:tcPr>
          <w:p w14:paraId="2A0709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педагоги старшої групи</w:t>
            </w:r>
          </w:p>
        </w:tc>
        <w:tc>
          <w:tcPr>
            <w:tcW w:w="2087" w:type="dxa"/>
          </w:tcPr>
          <w:p w14:paraId="4461E45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Англійська мова</w:t>
            </w:r>
          </w:p>
        </w:tc>
      </w:tr>
      <w:tr w14:paraId="6D6AB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03AAA7D1">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54E91A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Систематизація матеріалів із соціально-емоційного розвитку дітей, формування життєстійкості, навичок саморегуляції, доброзичливої взаємодії та безпечної поведінки.</w:t>
            </w:r>
          </w:p>
        </w:tc>
        <w:tc>
          <w:tcPr>
            <w:tcW w:w="1641" w:type="dxa"/>
          </w:tcPr>
          <w:p w14:paraId="04FA31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7FCD36D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5A7CDCA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№2</w:t>
            </w:r>
          </w:p>
        </w:tc>
      </w:tr>
      <w:tr w14:paraId="11CC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68A61C7B">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63B28B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Поповнення методичного кабінету матеріалами з питань особистої, дорожньої, мінної, пожежної безпеки, цивільного захисту та алгоритмів дій під час надзвичайних ситуацій.</w:t>
            </w:r>
          </w:p>
        </w:tc>
        <w:tc>
          <w:tcPr>
            <w:tcW w:w="1641" w:type="dxa"/>
          </w:tcPr>
          <w:p w14:paraId="5FAC3B8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02F06C6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1D2116E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Для всіх вікових груп</w:t>
            </w:r>
          </w:p>
        </w:tc>
      </w:tr>
      <w:tr w14:paraId="3F3BD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360F4EC8">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25769B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Формування добірки матеріалів щодо індивідуалізації освітнього процесу, педагогічного спостереження, освітньої підтримки дітей з різними освітніми потребами.</w:t>
            </w:r>
          </w:p>
        </w:tc>
        <w:tc>
          <w:tcPr>
            <w:tcW w:w="1641" w:type="dxa"/>
          </w:tcPr>
          <w:p w14:paraId="0F826E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59387C3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5E7CD1B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№3</w:t>
            </w:r>
          </w:p>
        </w:tc>
      </w:tr>
      <w:tr w14:paraId="65BE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34C35159">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4596A6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Систематизація матеріалів з організації інклюзивного освітнього середовища, роботи команди психолого-педагогічного супроводу, розроблення та реалізації ІПР, адаптацій і модифікацій освітнього процесу.</w:t>
            </w:r>
          </w:p>
        </w:tc>
        <w:tc>
          <w:tcPr>
            <w:tcW w:w="1641" w:type="dxa"/>
          </w:tcPr>
          <w:p w14:paraId="10C3F13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 / за потреби</w:t>
            </w:r>
          </w:p>
        </w:tc>
        <w:tc>
          <w:tcPr>
            <w:tcW w:w="1933" w:type="dxa"/>
          </w:tcPr>
          <w:p w14:paraId="4A4BCC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практичний психолог</w:t>
            </w:r>
          </w:p>
        </w:tc>
        <w:tc>
          <w:tcPr>
            <w:tcW w:w="2087" w:type="dxa"/>
          </w:tcPr>
          <w:p w14:paraId="039D123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Інклюзія</w:t>
            </w:r>
          </w:p>
        </w:tc>
      </w:tr>
      <w:tr w14:paraId="0407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3EF83026">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0117C3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Розроблення та оновлення інструментарію педагогічного спостереження за розвитком дітей відповідно до Базового компонента дошкільної освіти, освітньої програми та річних завдань.</w:t>
            </w:r>
          </w:p>
        </w:tc>
        <w:tc>
          <w:tcPr>
            <w:tcW w:w="1641" w:type="dxa"/>
          </w:tcPr>
          <w:p w14:paraId="3E9028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 січень, квітень</w:t>
            </w:r>
          </w:p>
        </w:tc>
        <w:tc>
          <w:tcPr>
            <w:tcW w:w="1933" w:type="dxa"/>
          </w:tcPr>
          <w:p w14:paraId="788DF8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1E69EC3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Моніторингові матеріали</w:t>
            </w:r>
          </w:p>
        </w:tc>
      </w:tr>
      <w:tr w14:paraId="7114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2EAE7285">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0F030F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Формування матеріалів для внутрішньої системи забезпечення якості освіти: критерії, індикатори, форми спостереження, анкети, довідки, аналітичні шаблони.</w:t>
            </w:r>
          </w:p>
        </w:tc>
        <w:tc>
          <w:tcPr>
            <w:tcW w:w="1641" w:type="dxa"/>
          </w:tcPr>
          <w:p w14:paraId="2B6657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122134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2087" w:type="dxa"/>
          </w:tcPr>
          <w:p w14:paraId="6FDEB9E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№4</w:t>
            </w:r>
          </w:p>
        </w:tc>
      </w:tr>
      <w:tr w14:paraId="01A4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792940FF">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5D62A8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Систематизація результатів педагогічних спостережень, внутрішнього моніторингу, анкетування педагогів і батьків для подальшого аналізу якості освітньої діяльності.</w:t>
            </w:r>
          </w:p>
        </w:tc>
        <w:tc>
          <w:tcPr>
            <w:tcW w:w="1641" w:type="dxa"/>
          </w:tcPr>
          <w:p w14:paraId="5CA028C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4BE862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34A6D38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Аналітична робота</w:t>
            </w:r>
          </w:p>
        </w:tc>
      </w:tr>
      <w:tr w14:paraId="27513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46E7F52C">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077DF7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Оновлення зразків календарного планування освітньої роботи з урахуванням компетентнісного, інтегрованого, діяльнісного, індивідуалізованого та інклюзивного підході</w:t>
            </w:r>
          </w:p>
        </w:tc>
        <w:tc>
          <w:tcPr>
            <w:tcW w:w="1641" w:type="dxa"/>
          </w:tcPr>
          <w:p w14:paraId="401D587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Вересень-жовтень</w:t>
            </w:r>
          </w:p>
        </w:tc>
        <w:tc>
          <w:tcPr>
            <w:tcW w:w="1933" w:type="dxa"/>
          </w:tcPr>
          <w:p w14:paraId="2D79D6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7EF5135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Методична допомога</w:t>
            </w:r>
          </w:p>
        </w:tc>
      </w:tr>
      <w:tr w14:paraId="3F22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5329794F">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4E26C1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Поповнення методичного кабінету сучасною педагогічною, довідковою, науково-методичною літературою, фаховими журналами, електронними ресурсами та матеріалами професійних спільнот.</w:t>
            </w:r>
          </w:p>
        </w:tc>
        <w:tc>
          <w:tcPr>
            <w:tcW w:w="1641" w:type="dxa"/>
          </w:tcPr>
          <w:p w14:paraId="587E1C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378998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0825557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Методичний фонд</w:t>
            </w:r>
          </w:p>
        </w:tc>
      </w:tr>
      <w:tr w14:paraId="4619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056494A2">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4C7DE0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Формування електронного банку методичних матеріалів: презентацій, дидактичних ігор, пам’яток, консультацій, відеоматеріалів, зразків документації.</w:t>
            </w:r>
          </w:p>
        </w:tc>
        <w:tc>
          <w:tcPr>
            <w:tcW w:w="1641" w:type="dxa"/>
          </w:tcPr>
          <w:p w14:paraId="3FB20D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289A78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5E74003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Цифровізація</w:t>
            </w:r>
          </w:p>
        </w:tc>
      </w:tr>
      <w:tr w14:paraId="1FB12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7488E450">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7DDB25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Створення та оновлення матеріалів для організації освітньої діяльності в укритті, під час тривалих повітряних тривог або за інших особливих умов.</w:t>
            </w:r>
          </w:p>
        </w:tc>
        <w:tc>
          <w:tcPr>
            <w:tcW w:w="1641" w:type="dxa"/>
          </w:tcPr>
          <w:p w14:paraId="0EB6FBA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392334D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педагоги</w:t>
            </w:r>
          </w:p>
        </w:tc>
        <w:tc>
          <w:tcPr>
            <w:tcW w:w="2087" w:type="dxa"/>
          </w:tcPr>
          <w:p w14:paraId="448E6FC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Адаптивність освітнього процесу</w:t>
            </w:r>
          </w:p>
        </w:tc>
      </w:tr>
      <w:tr w14:paraId="5EE2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71AEAE99">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6D9038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Узагальнення перспективного педагогічного досвіду працівників закладу, систематизація авторських розробок, дидактичних матеріалів, сценаріїв, педагогічних кейсів.</w:t>
            </w:r>
          </w:p>
        </w:tc>
        <w:tc>
          <w:tcPr>
            <w:tcW w:w="1641" w:type="dxa"/>
          </w:tcPr>
          <w:p w14:paraId="4C807E4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7FDF4D1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63E4143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Методична скарбничка</w:t>
            </w:r>
          </w:p>
        </w:tc>
      </w:tr>
      <w:tr w14:paraId="4BE1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47C516A0">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08728A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Оформлення та оновлення інформаційних матеріалів методичного кабінету: методичний куточок, атестаційний куточок, інформаційні добірки, рекомендації для педагогів.</w:t>
            </w:r>
          </w:p>
        </w:tc>
        <w:tc>
          <w:tcPr>
            <w:tcW w:w="1641" w:type="dxa"/>
          </w:tcPr>
          <w:p w14:paraId="42B09B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75D0268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51FDFAF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Інформаційний супровід</w:t>
            </w:r>
          </w:p>
        </w:tc>
      </w:tr>
      <w:tr w14:paraId="7AD7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503620EA">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586A9A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Координація внутрішньої методичної комунікації педагогів: обмін матеріалами, методичними рекомендаціями, результатами спостережень, інформацією щодо професійного розвитку.</w:t>
            </w:r>
          </w:p>
        </w:tc>
        <w:tc>
          <w:tcPr>
            <w:tcW w:w="1641" w:type="dxa"/>
          </w:tcPr>
          <w:p w14:paraId="523A70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12C0FAF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29AFF13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Внутрішня взаємодія</w:t>
            </w:r>
          </w:p>
        </w:tc>
      </w:tr>
      <w:tr w14:paraId="41E1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65C0BFA2">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2A8E63E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Аналіз стану забезпечення педагогів методичними матеріалами, визначення потреб у поповненні методичного кабінету та оновленні електронних ресурсів.</w:t>
            </w:r>
          </w:p>
        </w:tc>
        <w:tc>
          <w:tcPr>
            <w:tcW w:w="1641" w:type="dxa"/>
          </w:tcPr>
          <w:p w14:paraId="6F1FFCF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Січень, травень</w:t>
            </w:r>
          </w:p>
        </w:tc>
        <w:tc>
          <w:tcPr>
            <w:tcW w:w="1933" w:type="dxa"/>
          </w:tcPr>
          <w:p w14:paraId="2056D4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23C585A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Вивчення потреб</w:t>
            </w:r>
          </w:p>
        </w:tc>
      </w:tr>
      <w:tr w14:paraId="36A3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68" w:type="dxa"/>
          </w:tcPr>
          <w:p w14:paraId="17726A4A">
            <w:pPr>
              <w:pStyle w:val="23"/>
              <w:numPr>
                <w:ilvl w:val="0"/>
                <w:numId w:val="7"/>
              </w:numPr>
              <w:spacing w:after="0" w:line="240" w:lineRule="auto"/>
              <w:jc w:val="both"/>
              <w:rPr>
                <w:rFonts w:ascii="Times New Roman" w:hAnsi="Times New Roman" w:cs="Times New Roman"/>
                <w:b/>
                <w:sz w:val="24"/>
                <w:szCs w:val="24"/>
              </w:rPr>
            </w:pPr>
          </w:p>
        </w:tc>
        <w:tc>
          <w:tcPr>
            <w:tcW w:w="3932" w:type="dxa"/>
          </w:tcPr>
          <w:p w14:paraId="0A247E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Підготовка аналітичних матеріалів за результатами діяльності методичного кабінету, визначення проблемних питань і пропозицій щодо вдосконалення методичної роботи на наступний навчальний рік.</w:t>
            </w:r>
          </w:p>
        </w:tc>
        <w:tc>
          <w:tcPr>
            <w:tcW w:w="1641" w:type="dxa"/>
          </w:tcPr>
          <w:p w14:paraId="7807AF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Травень</w:t>
            </w:r>
          </w:p>
        </w:tc>
        <w:tc>
          <w:tcPr>
            <w:tcW w:w="1933" w:type="dxa"/>
          </w:tcPr>
          <w:p w14:paraId="38628DA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2087" w:type="dxa"/>
          </w:tcPr>
          <w:p w14:paraId="2B096B0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Аналітична довідка</w:t>
            </w:r>
          </w:p>
        </w:tc>
      </w:tr>
    </w:tbl>
    <w:p w14:paraId="43E2F57B">
      <w:pPr>
        <w:spacing w:after="0" w:line="240" w:lineRule="auto"/>
        <w:jc w:val="both"/>
        <w:rPr>
          <w:rFonts w:ascii="Times New Roman" w:hAnsi="Times New Roman" w:cs="Times New Roman"/>
          <w:b/>
          <w:sz w:val="24"/>
          <w:szCs w:val="24"/>
        </w:rPr>
      </w:pPr>
    </w:p>
    <w:p w14:paraId="2E200962">
      <w:pPr>
        <w:spacing w:after="0" w:line="240" w:lineRule="auto"/>
        <w:jc w:val="both"/>
        <w:rPr>
          <w:rFonts w:ascii="Times New Roman" w:hAnsi="Times New Roman" w:cs="Times New Roman"/>
          <w:b/>
          <w:sz w:val="24"/>
          <w:szCs w:val="24"/>
        </w:rPr>
      </w:pPr>
    </w:p>
    <w:p w14:paraId="5D8CD5AB">
      <w:pPr>
        <w:spacing w:after="0" w:line="240" w:lineRule="auto"/>
        <w:jc w:val="both"/>
        <w:rPr>
          <w:rFonts w:ascii="Times New Roman" w:hAnsi="Times New Roman" w:cs="Times New Roman"/>
          <w:b/>
          <w:sz w:val="24"/>
          <w:szCs w:val="24"/>
        </w:rPr>
      </w:pPr>
    </w:p>
    <w:p w14:paraId="7368D3C4">
      <w:pPr>
        <w:spacing w:after="0" w:line="240" w:lineRule="auto"/>
        <w:jc w:val="both"/>
        <w:rPr>
          <w:rFonts w:ascii="Times New Roman" w:hAnsi="Times New Roman" w:cs="Times New Roman"/>
          <w:b/>
          <w:sz w:val="24"/>
          <w:szCs w:val="24"/>
        </w:rPr>
      </w:pPr>
    </w:p>
    <w:p w14:paraId="7386C23F">
      <w:pPr>
        <w:spacing w:after="0" w:line="240" w:lineRule="auto"/>
        <w:jc w:val="both"/>
        <w:rPr>
          <w:rFonts w:ascii="Times New Roman" w:hAnsi="Times New Roman" w:cs="Times New Roman"/>
          <w:b/>
          <w:sz w:val="24"/>
          <w:szCs w:val="24"/>
        </w:rPr>
      </w:pPr>
    </w:p>
    <w:p w14:paraId="25018710">
      <w:pPr>
        <w:spacing w:after="0" w:line="240" w:lineRule="auto"/>
        <w:jc w:val="both"/>
        <w:rPr>
          <w:rFonts w:ascii="Times New Roman" w:hAnsi="Times New Roman" w:cs="Times New Roman"/>
          <w:b/>
          <w:sz w:val="24"/>
          <w:szCs w:val="24"/>
        </w:rPr>
      </w:pPr>
    </w:p>
    <w:p w14:paraId="327D8F33">
      <w:pPr>
        <w:spacing w:after="0" w:line="240" w:lineRule="auto"/>
        <w:jc w:val="both"/>
        <w:rPr>
          <w:rFonts w:ascii="Times New Roman" w:hAnsi="Times New Roman" w:cs="Times New Roman"/>
          <w:b/>
          <w:sz w:val="24"/>
          <w:szCs w:val="24"/>
        </w:rPr>
      </w:pPr>
    </w:p>
    <w:p w14:paraId="591B98A8">
      <w:pPr>
        <w:spacing w:after="0" w:line="240" w:lineRule="auto"/>
        <w:jc w:val="both"/>
        <w:rPr>
          <w:rFonts w:ascii="Times New Roman" w:hAnsi="Times New Roman" w:cs="Times New Roman"/>
          <w:b/>
          <w:sz w:val="24"/>
          <w:szCs w:val="24"/>
        </w:rPr>
      </w:pPr>
    </w:p>
    <w:p w14:paraId="519DE04E">
      <w:pPr>
        <w:spacing w:after="0" w:line="240" w:lineRule="auto"/>
        <w:jc w:val="both"/>
        <w:rPr>
          <w:rFonts w:ascii="Times New Roman" w:hAnsi="Times New Roman" w:cs="Times New Roman"/>
          <w:b/>
          <w:sz w:val="24"/>
          <w:szCs w:val="24"/>
        </w:rPr>
      </w:pPr>
    </w:p>
    <w:p w14:paraId="03BE3806">
      <w:pPr>
        <w:spacing w:after="0" w:line="240" w:lineRule="auto"/>
        <w:jc w:val="both"/>
        <w:rPr>
          <w:rFonts w:ascii="Times New Roman" w:hAnsi="Times New Roman" w:cs="Times New Roman"/>
          <w:b/>
          <w:sz w:val="24"/>
          <w:szCs w:val="24"/>
        </w:rPr>
      </w:pPr>
    </w:p>
    <w:p w14:paraId="614D8B8B">
      <w:pPr>
        <w:spacing w:after="0" w:line="240" w:lineRule="auto"/>
        <w:jc w:val="both"/>
        <w:rPr>
          <w:rFonts w:ascii="Times New Roman" w:hAnsi="Times New Roman" w:cs="Times New Roman"/>
          <w:b/>
          <w:sz w:val="24"/>
          <w:szCs w:val="24"/>
        </w:rPr>
      </w:pPr>
    </w:p>
    <w:tbl>
      <w:tblPr>
        <w:tblStyle w:val="7"/>
        <w:tblW w:w="10916"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1843"/>
        <w:gridCol w:w="2409"/>
        <w:gridCol w:w="1418"/>
        <w:gridCol w:w="1984"/>
        <w:gridCol w:w="993"/>
      </w:tblGrid>
      <w:tr w14:paraId="0631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0916" w:type="dxa"/>
            <w:gridSpan w:val="6"/>
            <w:shd w:val="clear" w:color="auto" w:fill="D6DCE4" w:themeFill="text2" w:themeFillTint="33"/>
          </w:tcPr>
          <w:p w14:paraId="0835DDC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Розділ 5. Організаційно-педагогічна діяльність</w:t>
            </w:r>
          </w:p>
        </w:tc>
      </w:tr>
      <w:tr w14:paraId="4ECF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269" w:type="dxa"/>
          </w:tcPr>
          <w:p w14:paraId="07DEB07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Номер та назва блоку</w:t>
            </w:r>
          </w:p>
        </w:tc>
        <w:tc>
          <w:tcPr>
            <w:tcW w:w="1843" w:type="dxa"/>
          </w:tcPr>
          <w:p w14:paraId="10FB01C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Форма роботи</w:t>
            </w:r>
          </w:p>
        </w:tc>
        <w:tc>
          <w:tcPr>
            <w:tcW w:w="2409" w:type="dxa"/>
          </w:tcPr>
          <w:p w14:paraId="185BB14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(зміст) заходів</w:t>
            </w:r>
          </w:p>
        </w:tc>
        <w:tc>
          <w:tcPr>
            <w:tcW w:w="1418" w:type="dxa"/>
          </w:tcPr>
          <w:p w14:paraId="20C63C4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Термін виконання</w:t>
            </w:r>
          </w:p>
        </w:tc>
        <w:tc>
          <w:tcPr>
            <w:tcW w:w="1984" w:type="dxa"/>
          </w:tcPr>
          <w:p w14:paraId="1DA8036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Відповідальний</w:t>
            </w:r>
          </w:p>
        </w:tc>
        <w:tc>
          <w:tcPr>
            <w:tcW w:w="993" w:type="dxa"/>
          </w:tcPr>
          <w:p w14:paraId="13BC779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При-мітки</w:t>
            </w:r>
          </w:p>
        </w:tc>
      </w:tr>
      <w:tr w14:paraId="5810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3" w:hRule="atLeast"/>
        </w:trPr>
        <w:tc>
          <w:tcPr>
            <w:tcW w:w="2269" w:type="dxa"/>
            <w:vMerge w:val="restart"/>
          </w:tcPr>
          <w:p w14:paraId="10F00EAC">
            <w:pPr>
              <w:spacing w:after="0" w:line="240" w:lineRule="auto"/>
              <w:rPr>
                <w:rFonts w:ascii="Times New Roman" w:hAnsi="Times New Roman" w:cs="Times New Roman"/>
                <w:b/>
                <w:sz w:val="24"/>
                <w:szCs w:val="24"/>
              </w:rPr>
            </w:pPr>
            <w:r>
              <w:rPr>
                <w:rFonts w:ascii="Times New Roman" w:hAnsi="Times New Roman" w:cs="Times New Roman"/>
                <w:b/>
                <w:sz w:val="24"/>
                <w:szCs w:val="24"/>
              </w:rPr>
              <w:t>5.1. Взаємодія з батьками, законними представниками та органом батьківського самоврядування</w:t>
            </w:r>
          </w:p>
        </w:tc>
        <w:tc>
          <w:tcPr>
            <w:tcW w:w="1843" w:type="dxa"/>
          </w:tcPr>
          <w:p w14:paraId="00CC2EF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Організаційна робота</w:t>
            </w:r>
          </w:p>
        </w:tc>
        <w:tc>
          <w:tcPr>
            <w:tcW w:w="2409" w:type="dxa"/>
          </w:tcPr>
          <w:p w14:paraId="1B1962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Упорядкування каналів комунікації з батьками: групи в месенджерах, інформаційні повідомлення, офіційні оголошення, порядок зворотного зв’язку з адміністрацією та педагогами.</w:t>
            </w:r>
          </w:p>
          <w:p w14:paraId="5823A234">
            <w:pPr>
              <w:spacing w:after="0" w:line="240" w:lineRule="auto"/>
              <w:jc w:val="both"/>
              <w:rPr>
                <w:rFonts w:ascii="Times New Roman" w:hAnsi="Times New Roman" w:cs="Times New Roman"/>
                <w:sz w:val="24"/>
                <w:szCs w:val="24"/>
              </w:rPr>
            </w:pPr>
          </w:p>
        </w:tc>
        <w:tc>
          <w:tcPr>
            <w:tcW w:w="1418" w:type="dxa"/>
          </w:tcPr>
          <w:p w14:paraId="23A6CF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Серпень-вересень, упродовж року</w:t>
            </w:r>
          </w:p>
          <w:p w14:paraId="2151EC4F">
            <w:pPr>
              <w:spacing w:after="0" w:line="240" w:lineRule="auto"/>
              <w:jc w:val="center"/>
              <w:rPr>
                <w:rFonts w:ascii="Times New Roman" w:hAnsi="Times New Roman" w:cs="Times New Roman"/>
                <w:sz w:val="24"/>
                <w:szCs w:val="24"/>
              </w:rPr>
            </w:pPr>
          </w:p>
        </w:tc>
        <w:tc>
          <w:tcPr>
            <w:tcW w:w="1984" w:type="dxa"/>
          </w:tcPr>
          <w:p w14:paraId="314E26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вихователі</w:t>
            </w:r>
          </w:p>
          <w:p w14:paraId="34AD690C">
            <w:pPr>
              <w:spacing w:after="0" w:line="240" w:lineRule="auto"/>
              <w:jc w:val="center"/>
              <w:rPr>
                <w:rFonts w:ascii="Times New Roman" w:hAnsi="Times New Roman" w:cs="Times New Roman"/>
                <w:sz w:val="24"/>
                <w:szCs w:val="24"/>
              </w:rPr>
            </w:pPr>
          </w:p>
        </w:tc>
        <w:tc>
          <w:tcPr>
            <w:tcW w:w="993" w:type="dxa"/>
          </w:tcPr>
          <w:p w14:paraId="3C39740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Офіційна та коректна комунікація</w:t>
            </w:r>
          </w:p>
        </w:tc>
      </w:tr>
      <w:tr w14:paraId="7734A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4" w:hRule="atLeast"/>
        </w:trPr>
        <w:tc>
          <w:tcPr>
            <w:tcW w:w="2269" w:type="dxa"/>
            <w:vMerge w:val="continue"/>
          </w:tcPr>
          <w:p w14:paraId="36F21E9F">
            <w:pPr>
              <w:pStyle w:val="23"/>
              <w:spacing w:after="0" w:line="240" w:lineRule="auto"/>
              <w:ind w:left="476"/>
              <w:rPr>
                <w:rFonts w:ascii="Times New Roman" w:hAnsi="Times New Roman" w:cs="Times New Roman"/>
                <w:b/>
                <w:sz w:val="24"/>
                <w:szCs w:val="24"/>
              </w:rPr>
            </w:pPr>
          </w:p>
        </w:tc>
        <w:tc>
          <w:tcPr>
            <w:tcW w:w="1843" w:type="dxa"/>
          </w:tcPr>
          <w:p w14:paraId="48DAF91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Інформаційна взаємодія</w:t>
            </w:r>
          </w:p>
        </w:tc>
        <w:tc>
          <w:tcPr>
            <w:tcW w:w="2409" w:type="dxa"/>
          </w:tcPr>
          <w:p w14:paraId="3EDE12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Ознайомлення батьків з режимом роботи ЗДО, правилами прийому дітей, порядком дій під час повітряної тривоги, перебуванням в укритті, організацією харчування та медичного супроводу.</w:t>
            </w:r>
          </w:p>
        </w:tc>
        <w:tc>
          <w:tcPr>
            <w:tcW w:w="1418" w:type="dxa"/>
          </w:tcPr>
          <w:p w14:paraId="387D125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Вересень, за потреби</w:t>
            </w:r>
          </w:p>
        </w:tc>
        <w:tc>
          <w:tcPr>
            <w:tcW w:w="1984" w:type="dxa"/>
          </w:tcPr>
          <w:p w14:paraId="438C14E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Директор, вихователь-методист, медична сестра, завгосп, вихователі</w:t>
            </w:r>
          </w:p>
        </w:tc>
        <w:tc>
          <w:tcPr>
            <w:tcW w:w="993" w:type="dxa"/>
          </w:tcPr>
          <w:p w14:paraId="66B79FD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Інформаційні матеріали</w:t>
            </w:r>
          </w:p>
        </w:tc>
      </w:tr>
      <w:tr w14:paraId="1D56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trPr>
        <w:tc>
          <w:tcPr>
            <w:tcW w:w="2269" w:type="dxa"/>
            <w:vMerge w:val="continue"/>
          </w:tcPr>
          <w:p w14:paraId="324626CF">
            <w:pPr>
              <w:pStyle w:val="23"/>
              <w:spacing w:after="0" w:line="240" w:lineRule="auto"/>
              <w:ind w:left="476"/>
              <w:rPr>
                <w:rFonts w:ascii="Times New Roman" w:hAnsi="Times New Roman" w:cs="Times New Roman"/>
                <w:b/>
                <w:sz w:val="24"/>
                <w:szCs w:val="24"/>
              </w:rPr>
            </w:pPr>
          </w:p>
        </w:tc>
        <w:tc>
          <w:tcPr>
            <w:tcW w:w="1843" w:type="dxa"/>
          </w:tcPr>
          <w:p w14:paraId="2677CD7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Робота з новими родинами</w:t>
            </w:r>
          </w:p>
        </w:tc>
        <w:tc>
          <w:tcPr>
            <w:tcW w:w="2409" w:type="dxa"/>
          </w:tcPr>
          <w:p w14:paraId="2315366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Організація адаптаційного супроводу дітей, які вперше відвідують ЗДО: індивідуальні бесіди з батьками, рекомендації щодо м’якої адаптації, узгодження особливостей взаємодії з дитиною.</w:t>
            </w:r>
          </w:p>
          <w:p w14:paraId="71BB8B9B">
            <w:pPr>
              <w:spacing w:after="0" w:line="240" w:lineRule="auto"/>
              <w:jc w:val="both"/>
              <w:rPr>
                <w:rFonts w:ascii="Times New Roman" w:hAnsi="Times New Roman" w:cs="Times New Roman"/>
                <w:sz w:val="24"/>
                <w:szCs w:val="24"/>
              </w:rPr>
            </w:pPr>
          </w:p>
        </w:tc>
        <w:tc>
          <w:tcPr>
            <w:tcW w:w="1418" w:type="dxa"/>
          </w:tcPr>
          <w:p w14:paraId="11B0156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Серпень-жовтень</w:t>
            </w:r>
          </w:p>
        </w:tc>
        <w:tc>
          <w:tcPr>
            <w:tcW w:w="1984" w:type="dxa"/>
          </w:tcPr>
          <w:p w14:paraId="02C547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Вихователі</w:t>
            </w:r>
          </w:p>
        </w:tc>
        <w:tc>
          <w:tcPr>
            <w:tcW w:w="993" w:type="dxa"/>
          </w:tcPr>
          <w:p w14:paraId="041B98F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Адаптація</w:t>
            </w:r>
          </w:p>
        </w:tc>
      </w:tr>
      <w:tr w14:paraId="613D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2269" w:type="dxa"/>
            <w:vMerge w:val="continue"/>
          </w:tcPr>
          <w:p w14:paraId="4E467723">
            <w:pPr>
              <w:pStyle w:val="23"/>
              <w:spacing w:after="0" w:line="240" w:lineRule="auto"/>
              <w:ind w:left="476"/>
              <w:rPr>
                <w:rFonts w:ascii="Times New Roman" w:hAnsi="Times New Roman" w:cs="Times New Roman"/>
                <w:b/>
                <w:sz w:val="24"/>
                <w:szCs w:val="24"/>
              </w:rPr>
            </w:pPr>
          </w:p>
        </w:tc>
        <w:tc>
          <w:tcPr>
            <w:tcW w:w="1843" w:type="dxa"/>
            <w:vMerge w:val="restart"/>
          </w:tcPr>
          <w:p w14:paraId="066AC37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Батьківські збори</w:t>
            </w:r>
          </w:p>
        </w:tc>
        <w:tc>
          <w:tcPr>
            <w:tcW w:w="2409" w:type="dxa"/>
          </w:tcPr>
          <w:p w14:paraId="05F76A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Загальні батьківські збори «Партнерство родини і ЗДО у 2026/2027 навчальному році: права, обов’язки, безпека, якість освіти та річні завдання закладу».</w:t>
            </w:r>
          </w:p>
        </w:tc>
        <w:tc>
          <w:tcPr>
            <w:tcW w:w="1418" w:type="dxa"/>
          </w:tcPr>
          <w:p w14:paraId="44651EB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tc>
        <w:tc>
          <w:tcPr>
            <w:tcW w:w="1984" w:type="dxa"/>
          </w:tcPr>
          <w:p w14:paraId="1E9137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вихователі</w:t>
            </w:r>
          </w:p>
        </w:tc>
        <w:tc>
          <w:tcPr>
            <w:tcW w:w="993" w:type="dxa"/>
          </w:tcPr>
          <w:p w14:paraId="4920755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Протокол</w:t>
            </w:r>
          </w:p>
        </w:tc>
      </w:tr>
      <w:tr w14:paraId="6A8A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trPr>
        <w:tc>
          <w:tcPr>
            <w:tcW w:w="2269" w:type="dxa"/>
            <w:vMerge w:val="continue"/>
          </w:tcPr>
          <w:p w14:paraId="63B1CD7C">
            <w:pPr>
              <w:pStyle w:val="23"/>
              <w:spacing w:after="0" w:line="240" w:lineRule="auto"/>
              <w:ind w:left="476"/>
              <w:rPr>
                <w:rFonts w:ascii="Times New Roman" w:hAnsi="Times New Roman" w:cs="Times New Roman"/>
                <w:b/>
                <w:sz w:val="24"/>
                <w:szCs w:val="24"/>
              </w:rPr>
            </w:pPr>
          </w:p>
        </w:tc>
        <w:tc>
          <w:tcPr>
            <w:tcW w:w="1843" w:type="dxa"/>
            <w:vMerge w:val="continue"/>
          </w:tcPr>
          <w:p w14:paraId="5E73ABD3">
            <w:pPr>
              <w:spacing w:after="0" w:line="240" w:lineRule="auto"/>
              <w:jc w:val="center"/>
              <w:rPr>
                <w:rFonts w:ascii="Times New Roman" w:hAnsi="Times New Roman" w:cs="Times New Roman"/>
                <w:b/>
                <w:sz w:val="24"/>
                <w:szCs w:val="24"/>
              </w:rPr>
            </w:pPr>
          </w:p>
        </w:tc>
        <w:tc>
          <w:tcPr>
            <w:tcW w:w="2409" w:type="dxa"/>
          </w:tcPr>
          <w:p w14:paraId="1D1286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Групові батьківські збори «Особливості розвитку, режиму дня, освітньої роботи та взаємодії з родинами у віковій групі».</w:t>
            </w:r>
          </w:p>
          <w:p w14:paraId="67098004">
            <w:pPr>
              <w:spacing w:after="0" w:line="240" w:lineRule="auto"/>
              <w:jc w:val="both"/>
              <w:rPr>
                <w:rFonts w:ascii="Times New Roman" w:hAnsi="Times New Roman" w:cs="Times New Roman"/>
                <w:sz w:val="24"/>
                <w:szCs w:val="24"/>
              </w:rPr>
            </w:pPr>
          </w:p>
        </w:tc>
        <w:tc>
          <w:tcPr>
            <w:tcW w:w="1418" w:type="dxa"/>
          </w:tcPr>
          <w:p w14:paraId="61157C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p w14:paraId="5CDE92B2">
            <w:pPr>
              <w:spacing w:after="0" w:line="240" w:lineRule="auto"/>
              <w:jc w:val="center"/>
              <w:rPr>
                <w:rFonts w:ascii="Times New Roman" w:hAnsi="Times New Roman" w:cs="Times New Roman"/>
                <w:sz w:val="24"/>
                <w:szCs w:val="24"/>
              </w:rPr>
            </w:pPr>
          </w:p>
        </w:tc>
        <w:tc>
          <w:tcPr>
            <w:tcW w:w="1984" w:type="dxa"/>
          </w:tcPr>
          <w:p w14:paraId="6AEA4F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Вихователі груп</w:t>
            </w:r>
          </w:p>
          <w:p w14:paraId="27C6A009">
            <w:pPr>
              <w:spacing w:after="0" w:line="240" w:lineRule="auto"/>
              <w:jc w:val="center"/>
              <w:rPr>
                <w:rFonts w:ascii="Times New Roman" w:hAnsi="Times New Roman" w:cs="Times New Roman"/>
                <w:sz w:val="24"/>
                <w:szCs w:val="24"/>
              </w:rPr>
            </w:pPr>
          </w:p>
        </w:tc>
        <w:tc>
          <w:tcPr>
            <w:tcW w:w="993" w:type="dxa"/>
          </w:tcPr>
          <w:p w14:paraId="42ACBC07">
            <w:pPr>
              <w:spacing w:after="0" w:line="240" w:lineRule="auto"/>
              <w:jc w:val="both"/>
              <w:rPr>
                <w:rFonts w:ascii="Times New Roman" w:hAnsi="Times New Roman" w:cs="Times New Roman"/>
                <w:bCs/>
                <w:sz w:val="24"/>
                <w:szCs w:val="24"/>
              </w:rPr>
            </w:pPr>
          </w:p>
        </w:tc>
      </w:tr>
      <w:tr w14:paraId="56FF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2269" w:type="dxa"/>
            <w:vMerge w:val="continue"/>
          </w:tcPr>
          <w:p w14:paraId="5A9B9BE4">
            <w:pPr>
              <w:pStyle w:val="23"/>
              <w:spacing w:after="0" w:line="240" w:lineRule="auto"/>
              <w:ind w:left="476"/>
              <w:rPr>
                <w:rFonts w:ascii="Times New Roman" w:hAnsi="Times New Roman" w:cs="Times New Roman"/>
                <w:b/>
                <w:sz w:val="24"/>
                <w:szCs w:val="24"/>
              </w:rPr>
            </w:pPr>
          </w:p>
        </w:tc>
        <w:tc>
          <w:tcPr>
            <w:tcW w:w="1843" w:type="dxa"/>
            <w:vMerge w:val="restart"/>
          </w:tcPr>
          <w:p w14:paraId="1AA3DB0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Інформаційно-просвітницька робота</w:t>
            </w:r>
          </w:p>
        </w:tc>
        <w:tc>
          <w:tcPr>
            <w:tcW w:w="2409" w:type="dxa"/>
          </w:tcPr>
          <w:p w14:paraId="17C619A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Консультація для батьків «Як підтримати мовлення дитини вдома: розмови, читання, переказ, словникові ігри, живе спілкування».</w:t>
            </w:r>
          </w:p>
        </w:tc>
        <w:tc>
          <w:tcPr>
            <w:tcW w:w="1418" w:type="dxa"/>
          </w:tcPr>
          <w:p w14:paraId="2EF24D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w:t>
            </w:r>
          </w:p>
          <w:p w14:paraId="557220B9">
            <w:pPr>
              <w:spacing w:after="0" w:line="240" w:lineRule="auto"/>
              <w:jc w:val="center"/>
              <w:rPr>
                <w:rFonts w:ascii="Times New Roman" w:hAnsi="Times New Roman" w:cs="Times New Roman"/>
                <w:sz w:val="24"/>
                <w:szCs w:val="24"/>
              </w:rPr>
            </w:pPr>
          </w:p>
          <w:p w14:paraId="391AFDE6">
            <w:pPr>
              <w:spacing w:after="0" w:line="240" w:lineRule="auto"/>
              <w:jc w:val="center"/>
              <w:rPr>
                <w:rFonts w:ascii="Times New Roman" w:hAnsi="Times New Roman" w:cs="Times New Roman"/>
                <w:sz w:val="24"/>
                <w:szCs w:val="24"/>
              </w:rPr>
            </w:pPr>
          </w:p>
        </w:tc>
        <w:tc>
          <w:tcPr>
            <w:tcW w:w="1984" w:type="dxa"/>
          </w:tcPr>
          <w:p w14:paraId="70AA603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Вихователі, вихователь-методист</w:t>
            </w:r>
          </w:p>
        </w:tc>
        <w:tc>
          <w:tcPr>
            <w:tcW w:w="993" w:type="dxa"/>
          </w:tcPr>
          <w:p w14:paraId="65F6FA6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№1</w:t>
            </w:r>
          </w:p>
        </w:tc>
      </w:tr>
      <w:tr w14:paraId="2ACA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trPr>
        <w:tc>
          <w:tcPr>
            <w:tcW w:w="2269" w:type="dxa"/>
            <w:vMerge w:val="continue"/>
          </w:tcPr>
          <w:p w14:paraId="5ABB55FC">
            <w:pPr>
              <w:pStyle w:val="23"/>
              <w:spacing w:after="0" w:line="240" w:lineRule="auto"/>
              <w:ind w:left="476"/>
              <w:rPr>
                <w:rFonts w:ascii="Times New Roman" w:hAnsi="Times New Roman" w:cs="Times New Roman"/>
                <w:b/>
                <w:sz w:val="24"/>
                <w:szCs w:val="24"/>
              </w:rPr>
            </w:pPr>
          </w:p>
        </w:tc>
        <w:tc>
          <w:tcPr>
            <w:tcW w:w="1843" w:type="dxa"/>
            <w:vMerge w:val="continue"/>
          </w:tcPr>
          <w:p w14:paraId="3DF41E02">
            <w:pPr>
              <w:spacing w:after="0" w:line="240" w:lineRule="auto"/>
              <w:jc w:val="center"/>
              <w:rPr>
                <w:rFonts w:ascii="Times New Roman" w:hAnsi="Times New Roman" w:cs="Times New Roman"/>
                <w:b/>
                <w:sz w:val="24"/>
                <w:szCs w:val="24"/>
              </w:rPr>
            </w:pPr>
          </w:p>
        </w:tc>
        <w:tc>
          <w:tcPr>
            <w:tcW w:w="2409" w:type="dxa"/>
          </w:tcPr>
          <w:p w14:paraId="13A8C5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Інформаційна зустріч для батьків дітей старшого дошкільного віку «Англійська мова у ЗДО: ігрове ознайомлення без перевантаження дитини».</w:t>
            </w:r>
          </w:p>
        </w:tc>
        <w:tc>
          <w:tcPr>
            <w:tcW w:w="1418" w:type="dxa"/>
          </w:tcPr>
          <w:p w14:paraId="68D798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w:t>
            </w:r>
          </w:p>
          <w:p w14:paraId="1E83596A">
            <w:pPr>
              <w:spacing w:after="0" w:line="240" w:lineRule="auto"/>
              <w:jc w:val="center"/>
              <w:rPr>
                <w:rFonts w:ascii="Times New Roman" w:hAnsi="Times New Roman" w:cs="Times New Roman"/>
                <w:sz w:val="24"/>
                <w:szCs w:val="24"/>
              </w:rPr>
            </w:pPr>
          </w:p>
        </w:tc>
        <w:tc>
          <w:tcPr>
            <w:tcW w:w="1984" w:type="dxa"/>
          </w:tcPr>
          <w:p w14:paraId="49363C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 старшої групи</w:t>
            </w:r>
          </w:p>
          <w:p w14:paraId="3EB89D6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93" w:type="dxa"/>
          </w:tcPr>
          <w:p w14:paraId="52E395C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Англійська мова</w:t>
            </w:r>
          </w:p>
        </w:tc>
      </w:tr>
      <w:tr w14:paraId="41017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trPr>
        <w:tc>
          <w:tcPr>
            <w:tcW w:w="2269" w:type="dxa"/>
            <w:vMerge w:val="continue"/>
          </w:tcPr>
          <w:p w14:paraId="11D2375C">
            <w:pPr>
              <w:pStyle w:val="23"/>
              <w:spacing w:after="0" w:line="240" w:lineRule="auto"/>
              <w:ind w:left="476"/>
              <w:rPr>
                <w:rFonts w:ascii="Times New Roman" w:hAnsi="Times New Roman" w:cs="Times New Roman"/>
                <w:b/>
                <w:sz w:val="24"/>
                <w:szCs w:val="24"/>
              </w:rPr>
            </w:pPr>
          </w:p>
        </w:tc>
        <w:tc>
          <w:tcPr>
            <w:tcW w:w="1843" w:type="dxa"/>
            <w:vMerge w:val="continue"/>
          </w:tcPr>
          <w:p w14:paraId="7713438F">
            <w:pPr>
              <w:spacing w:after="0" w:line="240" w:lineRule="auto"/>
              <w:jc w:val="center"/>
              <w:rPr>
                <w:rFonts w:ascii="Times New Roman" w:hAnsi="Times New Roman" w:cs="Times New Roman"/>
                <w:b/>
                <w:sz w:val="24"/>
                <w:szCs w:val="24"/>
              </w:rPr>
            </w:pPr>
          </w:p>
        </w:tc>
        <w:tc>
          <w:tcPr>
            <w:tcW w:w="2409" w:type="dxa"/>
          </w:tcPr>
          <w:p w14:paraId="005449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Профілактика насильства, жорстокого поводження, булінгу, дискримінації та формування безпечного освітнього середовища: інформування батьків про алгоритм реагування, порядок звернення до адміністрації, роль родини у підтримці психологічної безпеки дитини.</w:t>
            </w:r>
          </w:p>
        </w:tc>
        <w:tc>
          <w:tcPr>
            <w:tcW w:w="1418" w:type="dxa"/>
          </w:tcPr>
          <w:p w14:paraId="012E424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 упродовж року</w:t>
            </w:r>
          </w:p>
        </w:tc>
        <w:tc>
          <w:tcPr>
            <w:tcW w:w="1984" w:type="dxa"/>
          </w:tcPr>
          <w:p w14:paraId="1334EC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вихователі</w:t>
            </w:r>
          </w:p>
        </w:tc>
        <w:tc>
          <w:tcPr>
            <w:tcW w:w="993" w:type="dxa"/>
          </w:tcPr>
          <w:p w14:paraId="2D177BC3">
            <w:pPr>
              <w:spacing w:after="0" w:line="240" w:lineRule="auto"/>
              <w:jc w:val="both"/>
              <w:rPr>
                <w:rFonts w:ascii="Times New Roman" w:hAnsi="Times New Roman" w:cs="Times New Roman"/>
                <w:bCs/>
                <w:sz w:val="24"/>
                <w:szCs w:val="24"/>
              </w:rPr>
            </w:pPr>
          </w:p>
        </w:tc>
      </w:tr>
      <w:tr w14:paraId="6CC6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trPr>
        <w:tc>
          <w:tcPr>
            <w:tcW w:w="2269" w:type="dxa"/>
            <w:vMerge w:val="continue"/>
          </w:tcPr>
          <w:p w14:paraId="66560660">
            <w:pPr>
              <w:pStyle w:val="23"/>
              <w:spacing w:after="0" w:line="240" w:lineRule="auto"/>
              <w:ind w:left="476"/>
              <w:rPr>
                <w:rFonts w:ascii="Times New Roman" w:hAnsi="Times New Roman" w:cs="Times New Roman"/>
                <w:b/>
                <w:sz w:val="24"/>
                <w:szCs w:val="24"/>
              </w:rPr>
            </w:pPr>
          </w:p>
        </w:tc>
        <w:tc>
          <w:tcPr>
            <w:tcW w:w="1843" w:type="dxa"/>
          </w:tcPr>
          <w:p w14:paraId="5692577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Батьківські збори / практична зустріч</w:t>
            </w:r>
          </w:p>
        </w:tc>
        <w:tc>
          <w:tcPr>
            <w:tcW w:w="2409" w:type="dxa"/>
          </w:tcPr>
          <w:p w14:paraId="00B1C5B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«Безпека дітей у ЗДО та вдома в умовах воєнного стану: повітряна тривога, укриття, мінна, пожежна, дорожня та особиста безпека».</w:t>
            </w:r>
          </w:p>
        </w:tc>
        <w:tc>
          <w:tcPr>
            <w:tcW w:w="1418" w:type="dxa"/>
          </w:tcPr>
          <w:p w14:paraId="16B2BA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Листопад</w:t>
            </w:r>
          </w:p>
          <w:p w14:paraId="0046191B">
            <w:pPr>
              <w:spacing w:after="0" w:line="240" w:lineRule="auto"/>
              <w:jc w:val="center"/>
              <w:rPr>
                <w:rFonts w:ascii="Times New Roman" w:hAnsi="Times New Roman" w:cs="Times New Roman"/>
                <w:sz w:val="24"/>
                <w:szCs w:val="24"/>
              </w:rPr>
            </w:pPr>
          </w:p>
        </w:tc>
        <w:tc>
          <w:tcPr>
            <w:tcW w:w="1984" w:type="dxa"/>
          </w:tcPr>
          <w:p w14:paraId="6DAB153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завгосп, вихователі</w:t>
            </w:r>
          </w:p>
          <w:p w14:paraId="2F80D7C7">
            <w:pPr>
              <w:spacing w:after="0" w:line="240" w:lineRule="auto"/>
              <w:jc w:val="center"/>
              <w:rPr>
                <w:rFonts w:ascii="Times New Roman" w:hAnsi="Times New Roman" w:cs="Times New Roman"/>
                <w:sz w:val="24"/>
                <w:szCs w:val="24"/>
              </w:rPr>
            </w:pPr>
          </w:p>
          <w:p w14:paraId="6E62C1E9">
            <w:pPr>
              <w:spacing w:after="0" w:line="240" w:lineRule="auto"/>
              <w:jc w:val="center"/>
              <w:rPr>
                <w:rFonts w:ascii="Times New Roman" w:hAnsi="Times New Roman" w:cs="Times New Roman"/>
                <w:sz w:val="24"/>
                <w:szCs w:val="24"/>
              </w:rPr>
            </w:pPr>
          </w:p>
        </w:tc>
        <w:tc>
          <w:tcPr>
            <w:tcW w:w="993" w:type="dxa"/>
          </w:tcPr>
          <w:p w14:paraId="23FD2A7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Протокол</w:t>
            </w:r>
          </w:p>
        </w:tc>
      </w:tr>
      <w:tr w14:paraId="7258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269" w:type="dxa"/>
            <w:vMerge w:val="continue"/>
          </w:tcPr>
          <w:p w14:paraId="254DAE2D">
            <w:pPr>
              <w:pStyle w:val="23"/>
              <w:spacing w:after="0" w:line="240" w:lineRule="auto"/>
              <w:ind w:left="476"/>
              <w:rPr>
                <w:rFonts w:ascii="Times New Roman" w:hAnsi="Times New Roman" w:cs="Times New Roman"/>
                <w:b/>
                <w:sz w:val="24"/>
                <w:szCs w:val="24"/>
              </w:rPr>
            </w:pPr>
          </w:p>
        </w:tc>
        <w:tc>
          <w:tcPr>
            <w:tcW w:w="1843" w:type="dxa"/>
          </w:tcPr>
          <w:p w14:paraId="26A133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Пам’ятки для батьків</w:t>
            </w:r>
          </w:p>
        </w:tc>
        <w:tc>
          <w:tcPr>
            <w:tcW w:w="2409" w:type="dxa"/>
          </w:tcPr>
          <w:p w14:paraId="639E40E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Підготовка та поширення коротких пам’яток: «Що робити з дитиною під час тривоги», «Як говорити з дитиною про небезпеку», «Безпечна поведінка вдома і на вулиці».</w:t>
            </w:r>
          </w:p>
        </w:tc>
        <w:tc>
          <w:tcPr>
            <w:tcW w:w="1418" w:type="dxa"/>
          </w:tcPr>
          <w:p w14:paraId="25C82A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84" w:type="dxa"/>
          </w:tcPr>
          <w:p w14:paraId="2B8B6C6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w:t>
            </w:r>
          </w:p>
        </w:tc>
        <w:tc>
          <w:tcPr>
            <w:tcW w:w="993" w:type="dxa"/>
          </w:tcPr>
          <w:p w14:paraId="7A94F662">
            <w:pPr>
              <w:spacing w:after="0" w:line="240" w:lineRule="auto"/>
              <w:jc w:val="both"/>
              <w:rPr>
                <w:rFonts w:ascii="Times New Roman" w:hAnsi="Times New Roman" w:cs="Times New Roman"/>
                <w:bCs/>
                <w:sz w:val="24"/>
                <w:szCs w:val="24"/>
              </w:rPr>
            </w:pPr>
          </w:p>
        </w:tc>
      </w:tr>
      <w:tr w14:paraId="1805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269" w:type="dxa"/>
            <w:vMerge w:val="continue"/>
          </w:tcPr>
          <w:p w14:paraId="2764D00D">
            <w:pPr>
              <w:pStyle w:val="23"/>
              <w:spacing w:after="0" w:line="240" w:lineRule="auto"/>
              <w:ind w:left="476"/>
              <w:rPr>
                <w:rFonts w:ascii="Times New Roman" w:hAnsi="Times New Roman" w:cs="Times New Roman"/>
                <w:b/>
                <w:sz w:val="24"/>
                <w:szCs w:val="24"/>
              </w:rPr>
            </w:pPr>
          </w:p>
        </w:tc>
        <w:tc>
          <w:tcPr>
            <w:tcW w:w="1843" w:type="dxa"/>
          </w:tcPr>
          <w:p w14:paraId="3E6E7A0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Партнерська взаємодія</w:t>
            </w:r>
          </w:p>
        </w:tc>
        <w:tc>
          <w:tcPr>
            <w:tcW w:w="2409" w:type="dxa"/>
          </w:tcPr>
          <w:p w14:paraId="5F85739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Залучення батьків до створення безпечного, комфортного, розвивального та інклюзивного освітнього середовища без втручання в освітній процес.</w:t>
            </w:r>
          </w:p>
        </w:tc>
        <w:tc>
          <w:tcPr>
            <w:tcW w:w="1418" w:type="dxa"/>
          </w:tcPr>
          <w:p w14:paraId="4631F8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84" w:type="dxa"/>
          </w:tcPr>
          <w:p w14:paraId="137696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вихователі</w:t>
            </w:r>
          </w:p>
        </w:tc>
        <w:tc>
          <w:tcPr>
            <w:tcW w:w="993" w:type="dxa"/>
          </w:tcPr>
          <w:p w14:paraId="1CD2A46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Партнерство</w:t>
            </w:r>
          </w:p>
        </w:tc>
      </w:tr>
      <w:tr w14:paraId="12C3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269" w:type="dxa"/>
            <w:vMerge w:val="continue"/>
          </w:tcPr>
          <w:p w14:paraId="4C529A30">
            <w:pPr>
              <w:pStyle w:val="23"/>
              <w:spacing w:after="0" w:line="240" w:lineRule="auto"/>
              <w:ind w:left="476"/>
              <w:rPr>
                <w:rFonts w:ascii="Times New Roman" w:hAnsi="Times New Roman" w:cs="Times New Roman"/>
                <w:b/>
                <w:sz w:val="24"/>
                <w:szCs w:val="24"/>
              </w:rPr>
            </w:pPr>
          </w:p>
        </w:tc>
        <w:tc>
          <w:tcPr>
            <w:tcW w:w="1843" w:type="dxa"/>
          </w:tcPr>
          <w:p w14:paraId="3B2FA9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Робота з батьками дітей з ООП</w:t>
            </w:r>
          </w:p>
        </w:tc>
        <w:tc>
          <w:tcPr>
            <w:tcW w:w="2409" w:type="dxa"/>
          </w:tcPr>
          <w:p w14:paraId="2491B21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Індивідуальні консультації для батьків дітей з особливими освітніми потребами щодо адаптації, ІПР, освітньої підтримки, соціалізації та взаємодії з командою психолого-педагогічного супроводу.</w:t>
            </w:r>
          </w:p>
        </w:tc>
        <w:tc>
          <w:tcPr>
            <w:tcW w:w="1418" w:type="dxa"/>
          </w:tcPr>
          <w:p w14:paraId="1D33F01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 / за потреби</w:t>
            </w:r>
          </w:p>
        </w:tc>
        <w:tc>
          <w:tcPr>
            <w:tcW w:w="1984" w:type="dxa"/>
          </w:tcPr>
          <w:p w14:paraId="5AAFC9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вихователі</w:t>
            </w:r>
          </w:p>
        </w:tc>
        <w:tc>
          <w:tcPr>
            <w:tcW w:w="993" w:type="dxa"/>
          </w:tcPr>
          <w:p w14:paraId="1C7056F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 наявності дітей з ООП</w:t>
            </w:r>
          </w:p>
        </w:tc>
      </w:tr>
      <w:tr w14:paraId="46F8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269" w:type="dxa"/>
            <w:vMerge w:val="continue"/>
          </w:tcPr>
          <w:p w14:paraId="3F88C45C">
            <w:pPr>
              <w:pStyle w:val="23"/>
              <w:spacing w:after="0" w:line="240" w:lineRule="auto"/>
              <w:ind w:left="476"/>
              <w:rPr>
                <w:rFonts w:ascii="Times New Roman" w:hAnsi="Times New Roman" w:cs="Times New Roman"/>
                <w:b/>
                <w:sz w:val="24"/>
                <w:szCs w:val="24"/>
              </w:rPr>
            </w:pPr>
          </w:p>
        </w:tc>
        <w:tc>
          <w:tcPr>
            <w:tcW w:w="1843" w:type="dxa"/>
          </w:tcPr>
          <w:p w14:paraId="0796172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Формування інклюзивної культури</w:t>
            </w:r>
          </w:p>
        </w:tc>
        <w:tc>
          <w:tcPr>
            <w:tcW w:w="2409" w:type="dxa"/>
          </w:tcPr>
          <w:p w14:paraId="15AB741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Інформаційні матеріали для батьків «Інклюзія в ЗДО: толерантність, прийняття, підтримка кожної дитини».</w:t>
            </w:r>
          </w:p>
        </w:tc>
        <w:tc>
          <w:tcPr>
            <w:tcW w:w="1418" w:type="dxa"/>
          </w:tcPr>
          <w:p w14:paraId="55708C3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Січень</w:t>
            </w:r>
          </w:p>
        </w:tc>
        <w:tc>
          <w:tcPr>
            <w:tcW w:w="1984" w:type="dxa"/>
          </w:tcPr>
          <w:p w14:paraId="3F2A1A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практичний психолог</w:t>
            </w:r>
          </w:p>
        </w:tc>
        <w:tc>
          <w:tcPr>
            <w:tcW w:w="993" w:type="dxa"/>
          </w:tcPr>
          <w:p w14:paraId="39D00B9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№3</w:t>
            </w:r>
          </w:p>
        </w:tc>
      </w:tr>
      <w:tr w14:paraId="2DDF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269" w:type="dxa"/>
            <w:vMerge w:val="continue"/>
          </w:tcPr>
          <w:p w14:paraId="0623C92C">
            <w:pPr>
              <w:pStyle w:val="23"/>
              <w:spacing w:after="0" w:line="240" w:lineRule="auto"/>
              <w:ind w:left="476"/>
              <w:rPr>
                <w:rFonts w:ascii="Times New Roman" w:hAnsi="Times New Roman" w:cs="Times New Roman"/>
                <w:b/>
                <w:sz w:val="24"/>
                <w:szCs w:val="24"/>
              </w:rPr>
            </w:pPr>
          </w:p>
        </w:tc>
        <w:tc>
          <w:tcPr>
            <w:tcW w:w="1843" w:type="dxa"/>
          </w:tcPr>
          <w:p w14:paraId="25A512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Анкетування №1</w:t>
            </w:r>
          </w:p>
        </w:tc>
        <w:tc>
          <w:tcPr>
            <w:tcW w:w="2409" w:type="dxa"/>
          </w:tcPr>
          <w:p w14:paraId="3C9203A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Вивчення очікувань батьків щодо організації освітнього процесу, безпеки, харчування, комунікації, психоемоційної підтримки та якості освітніх послуг.</w:t>
            </w:r>
          </w:p>
        </w:tc>
        <w:tc>
          <w:tcPr>
            <w:tcW w:w="1418" w:type="dxa"/>
          </w:tcPr>
          <w:p w14:paraId="4D65A96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Вересень-жовтень</w:t>
            </w:r>
          </w:p>
        </w:tc>
        <w:tc>
          <w:tcPr>
            <w:tcW w:w="1984" w:type="dxa"/>
          </w:tcPr>
          <w:p w14:paraId="1490811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993" w:type="dxa"/>
          </w:tcPr>
          <w:p w14:paraId="1A6076F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Зворотний зв’язок</w:t>
            </w:r>
          </w:p>
        </w:tc>
      </w:tr>
      <w:tr w14:paraId="096D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269" w:type="dxa"/>
            <w:vMerge w:val="continue"/>
          </w:tcPr>
          <w:p w14:paraId="3EAA75F2">
            <w:pPr>
              <w:pStyle w:val="23"/>
              <w:spacing w:after="0" w:line="240" w:lineRule="auto"/>
              <w:ind w:left="476"/>
              <w:rPr>
                <w:rFonts w:ascii="Times New Roman" w:hAnsi="Times New Roman" w:cs="Times New Roman"/>
                <w:b/>
                <w:sz w:val="24"/>
                <w:szCs w:val="24"/>
              </w:rPr>
            </w:pPr>
          </w:p>
        </w:tc>
        <w:tc>
          <w:tcPr>
            <w:tcW w:w="1843" w:type="dxa"/>
          </w:tcPr>
          <w:p w14:paraId="0F1AA04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Анкетування №2</w:t>
            </w:r>
          </w:p>
        </w:tc>
        <w:tc>
          <w:tcPr>
            <w:tcW w:w="2409" w:type="dxa"/>
          </w:tcPr>
          <w:p w14:paraId="77F6D6D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Вивчення рівня задоволеності батьків взаємодією із закладом та залучення їх до оцінювання якості освітнього середовища.</w:t>
            </w:r>
          </w:p>
        </w:tc>
        <w:tc>
          <w:tcPr>
            <w:tcW w:w="1418" w:type="dxa"/>
          </w:tcPr>
          <w:p w14:paraId="5DB4B53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Лютий-квітень</w:t>
            </w:r>
          </w:p>
        </w:tc>
        <w:tc>
          <w:tcPr>
            <w:tcW w:w="1984" w:type="dxa"/>
          </w:tcPr>
          <w:p w14:paraId="56A95B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993" w:type="dxa"/>
          </w:tcPr>
          <w:p w14:paraId="5CCBA79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ВСЗЯО</w:t>
            </w:r>
          </w:p>
        </w:tc>
      </w:tr>
      <w:tr w14:paraId="2E52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269" w:type="dxa"/>
            <w:vMerge w:val="continue"/>
          </w:tcPr>
          <w:p w14:paraId="0732D020">
            <w:pPr>
              <w:pStyle w:val="23"/>
              <w:spacing w:after="0" w:line="240" w:lineRule="auto"/>
              <w:ind w:left="476"/>
              <w:rPr>
                <w:rFonts w:ascii="Times New Roman" w:hAnsi="Times New Roman" w:cs="Times New Roman"/>
                <w:b/>
                <w:sz w:val="24"/>
                <w:szCs w:val="24"/>
              </w:rPr>
            </w:pPr>
          </w:p>
        </w:tc>
        <w:tc>
          <w:tcPr>
            <w:tcW w:w="1843" w:type="dxa"/>
          </w:tcPr>
          <w:p w14:paraId="17F13CE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Робота з органом батьківського самоврядування</w:t>
            </w:r>
          </w:p>
        </w:tc>
        <w:tc>
          <w:tcPr>
            <w:tcW w:w="2409" w:type="dxa"/>
          </w:tcPr>
          <w:p w14:paraId="758121F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Проведення зустрічей з представниками батьківської громадськості щодо організаційних питань, безпеки, благоустрою, участі в заходах, пропозицій до покращення роботи закладу.</w:t>
            </w:r>
          </w:p>
        </w:tc>
        <w:tc>
          <w:tcPr>
            <w:tcW w:w="1418" w:type="dxa"/>
          </w:tcPr>
          <w:p w14:paraId="11F15F4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84" w:type="dxa"/>
          </w:tcPr>
          <w:p w14:paraId="3B671E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w:t>
            </w:r>
          </w:p>
        </w:tc>
        <w:tc>
          <w:tcPr>
            <w:tcW w:w="993" w:type="dxa"/>
          </w:tcPr>
          <w:p w14:paraId="6C2121D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 потреби</w:t>
            </w:r>
          </w:p>
        </w:tc>
      </w:tr>
      <w:tr w14:paraId="133D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269" w:type="dxa"/>
            <w:vMerge w:val="continue"/>
          </w:tcPr>
          <w:p w14:paraId="6B1AA3B2">
            <w:pPr>
              <w:pStyle w:val="23"/>
              <w:spacing w:after="0" w:line="240" w:lineRule="auto"/>
              <w:ind w:left="476"/>
              <w:rPr>
                <w:rFonts w:ascii="Times New Roman" w:hAnsi="Times New Roman" w:cs="Times New Roman"/>
                <w:b/>
                <w:sz w:val="24"/>
                <w:szCs w:val="24"/>
              </w:rPr>
            </w:pPr>
          </w:p>
        </w:tc>
        <w:tc>
          <w:tcPr>
            <w:tcW w:w="1843" w:type="dxa"/>
          </w:tcPr>
          <w:p w14:paraId="409B955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Інформаційна відкритість</w:t>
            </w:r>
          </w:p>
        </w:tc>
        <w:tc>
          <w:tcPr>
            <w:tcW w:w="2409" w:type="dxa"/>
          </w:tcPr>
          <w:p w14:paraId="45C90BF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Підготовка інформаційних матеріалів для сторінки закладу про освітні події, безпекові заходи, досягнення дітей і педагогів із дотриманням вимог захисту персональних даних.</w:t>
            </w:r>
          </w:p>
        </w:tc>
        <w:tc>
          <w:tcPr>
            <w:tcW w:w="1418" w:type="dxa"/>
          </w:tcPr>
          <w:p w14:paraId="334B794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84" w:type="dxa"/>
          </w:tcPr>
          <w:p w14:paraId="76CDAA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педагоги</w:t>
            </w:r>
          </w:p>
        </w:tc>
        <w:tc>
          <w:tcPr>
            <w:tcW w:w="993" w:type="dxa"/>
          </w:tcPr>
          <w:p w14:paraId="718D8FC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 згодою батьків</w:t>
            </w:r>
          </w:p>
        </w:tc>
      </w:tr>
      <w:tr w14:paraId="7547E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269" w:type="dxa"/>
            <w:vMerge w:val="continue"/>
          </w:tcPr>
          <w:p w14:paraId="21C950B6">
            <w:pPr>
              <w:pStyle w:val="23"/>
              <w:spacing w:after="0" w:line="240" w:lineRule="auto"/>
              <w:ind w:left="476"/>
              <w:rPr>
                <w:rFonts w:ascii="Times New Roman" w:hAnsi="Times New Roman" w:cs="Times New Roman"/>
                <w:b/>
                <w:sz w:val="24"/>
                <w:szCs w:val="24"/>
              </w:rPr>
            </w:pPr>
          </w:p>
        </w:tc>
        <w:tc>
          <w:tcPr>
            <w:tcW w:w="1843" w:type="dxa"/>
          </w:tcPr>
          <w:p w14:paraId="1E5179D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Підсумкова зустріч</w:t>
            </w:r>
          </w:p>
        </w:tc>
        <w:tc>
          <w:tcPr>
            <w:tcW w:w="2409" w:type="dxa"/>
          </w:tcPr>
          <w:p w14:paraId="4953F01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Батьківська зустріч «Підсумки навчального року: розвиток дітей, виконання річних завдань, організація літнього періоду та безпека влітку».</w:t>
            </w:r>
          </w:p>
        </w:tc>
        <w:tc>
          <w:tcPr>
            <w:tcW w:w="1418" w:type="dxa"/>
          </w:tcPr>
          <w:p w14:paraId="66D4F4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Травень</w:t>
            </w:r>
          </w:p>
        </w:tc>
        <w:tc>
          <w:tcPr>
            <w:tcW w:w="1984" w:type="dxa"/>
          </w:tcPr>
          <w:p w14:paraId="2D4064C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вихователі, медична сестра</w:t>
            </w:r>
          </w:p>
        </w:tc>
        <w:tc>
          <w:tcPr>
            <w:tcW w:w="993" w:type="dxa"/>
          </w:tcPr>
          <w:p w14:paraId="6865828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Підсумки року</w:t>
            </w:r>
          </w:p>
        </w:tc>
      </w:tr>
      <w:tr w14:paraId="0FB84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trPr>
        <w:tc>
          <w:tcPr>
            <w:tcW w:w="2269" w:type="dxa"/>
            <w:vMerge w:val="restart"/>
          </w:tcPr>
          <w:p w14:paraId="79700791">
            <w:pPr>
              <w:spacing w:after="0" w:line="240" w:lineRule="auto"/>
              <w:rPr>
                <w:rFonts w:ascii="Times New Roman" w:hAnsi="Times New Roman" w:cs="Times New Roman"/>
                <w:b/>
                <w:sz w:val="24"/>
                <w:szCs w:val="24"/>
              </w:rPr>
            </w:pPr>
            <w:r>
              <w:rPr>
                <w:rFonts w:ascii="Times New Roman" w:hAnsi="Times New Roman" w:cs="Times New Roman"/>
                <w:b/>
                <w:sz w:val="24"/>
                <w:szCs w:val="24"/>
              </w:rPr>
              <w:t>5.2. Освітньо-виховні події, тематичні дні та робота з дітьми</w:t>
            </w:r>
          </w:p>
        </w:tc>
        <w:tc>
          <w:tcPr>
            <w:tcW w:w="1843" w:type="dxa"/>
          </w:tcPr>
          <w:p w14:paraId="7E1C0F3B">
            <w:pPr>
              <w:spacing w:after="0" w:line="240" w:lineRule="auto"/>
              <w:ind w:left="-106" w:right="-95"/>
              <w:jc w:val="center"/>
              <w:rPr>
                <w:rFonts w:ascii="Times New Roman" w:hAnsi="Times New Roman" w:cs="Times New Roman"/>
                <w:b/>
                <w:bCs/>
                <w:sz w:val="24"/>
                <w:szCs w:val="24"/>
              </w:rPr>
            </w:pPr>
            <w:r>
              <w:rPr>
                <w:rFonts w:ascii="Times New Roman" w:hAnsi="Times New Roman" w:cs="Times New Roman"/>
                <w:b/>
                <w:bCs/>
                <w:sz w:val="24"/>
                <w:szCs w:val="24"/>
              </w:rPr>
              <w:t>Адаптаційні заходи</w:t>
            </w:r>
          </w:p>
        </w:tc>
        <w:tc>
          <w:tcPr>
            <w:tcW w:w="2409" w:type="dxa"/>
          </w:tcPr>
          <w:p w14:paraId="685A06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Проведення адаптаційних ігор, ранкових зустрічей, вправ на знайомство, емоційне налаштування та формування відчуття безпеки в групі.</w:t>
            </w:r>
          </w:p>
        </w:tc>
        <w:tc>
          <w:tcPr>
            <w:tcW w:w="1418" w:type="dxa"/>
          </w:tcPr>
          <w:p w14:paraId="5393248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Вересень-жовтень</w:t>
            </w:r>
          </w:p>
          <w:p w14:paraId="655D8FA3">
            <w:pPr>
              <w:spacing w:after="0" w:line="240" w:lineRule="auto"/>
              <w:jc w:val="center"/>
              <w:rPr>
                <w:rFonts w:ascii="Times New Roman" w:hAnsi="Times New Roman" w:cs="Times New Roman"/>
                <w:sz w:val="24"/>
                <w:szCs w:val="24"/>
              </w:rPr>
            </w:pPr>
          </w:p>
        </w:tc>
        <w:tc>
          <w:tcPr>
            <w:tcW w:w="1984" w:type="dxa"/>
          </w:tcPr>
          <w:p w14:paraId="4E32E8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Вихователі</w:t>
            </w:r>
          </w:p>
          <w:p w14:paraId="768A643D">
            <w:pPr>
              <w:spacing w:after="0" w:line="240" w:lineRule="auto"/>
              <w:jc w:val="center"/>
              <w:rPr>
                <w:rFonts w:ascii="Times New Roman" w:hAnsi="Times New Roman" w:cs="Times New Roman"/>
                <w:sz w:val="24"/>
                <w:szCs w:val="24"/>
              </w:rPr>
            </w:pPr>
          </w:p>
        </w:tc>
        <w:tc>
          <w:tcPr>
            <w:tcW w:w="993" w:type="dxa"/>
          </w:tcPr>
          <w:p w14:paraId="5BD97678">
            <w:pPr>
              <w:spacing w:after="0" w:line="240" w:lineRule="auto"/>
              <w:jc w:val="both"/>
              <w:rPr>
                <w:rFonts w:ascii="Times New Roman" w:hAnsi="Times New Roman" w:cs="Times New Roman"/>
                <w:b/>
                <w:sz w:val="24"/>
                <w:szCs w:val="24"/>
              </w:rPr>
            </w:pPr>
          </w:p>
        </w:tc>
      </w:tr>
      <w:tr w14:paraId="6993F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9" w:hRule="atLeast"/>
        </w:trPr>
        <w:tc>
          <w:tcPr>
            <w:tcW w:w="2269" w:type="dxa"/>
            <w:vMerge w:val="continue"/>
          </w:tcPr>
          <w:p w14:paraId="5BFE5556">
            <w:pPr>
              <w:spacing w:after="0" w:line="240" w:lineRule="auto"/>
              <w:rPr>
                <w:rFonts w:ascii="Times New Roman" w:hAnsi="Times New Roman" w:cs="Times New Roman"/>
                <w:b/>
                <w:sz w:val="24"/>
                <w:szCs w:val="24"/>
              </w:rPr>
            </w:pPr>
          </w:p>
        </w:tc>
        <w:tc>
          <w:tcPr>
            <w:tcW w:w="1843" w:type="dxa"/>
          </w:tcPr>
          <w:p w14:paraId="218A1A7E">
            <w:pPr>
              <w:spacing w:after="0" w:line="240" w:lineRule="auto"/>
              <w:ind w:left="-106" w:right="-95"/>
              <w:jc w:val="center"/>
              <w:rPr>
                <w:rFonts w:ascii="Times New Roman" w:hAnsi="Times New Roman" w:cs="Times New Roman"/>
                <w:b/>
                <w:bCs/>
                <w:sz w:val="24"/>
                <w:szCs w:val="24"/>
              </w:rPr>
            </w:pPr>
            <w:r>
              <w:rPr>
                <w:rFonts w:ascii="Times New Roman" w:hAnsi="Times New Roman" w:cs="Times New Roman"/>
                <w:b/>
                <w:bCs/>
                <w:sz w:val="24"/>
                <w:szCs w:val="24"/>
              </w:rPr>
              <w:t>Тематичний день</w:t>
            </w:r>
          </w:p>
        </w:tc>
        <w:tc>
          <w:tcPr>
            <w:tcW w:w="2409" w:type="dxa"/>
          </w:tcPr>
          <w:p w14:paraId="08DEB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День дошкілля: ігрові активності, творчі майстерки, спільні дитячі роботи, фотоісторія «Наш садочок».</w:t>
            </w:r>
          </w:p>
        </w:tc>
        <w:tc>
          <w:tcPr>
            <w:tcW w:w="1418" w:type="dxa"/>
          </w:tcPr>
          <w:p w14:paraId="477347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tc>
        <w:tc>
          <w:tcPr>
            <w:tcW w:w="1984" w:type="dxa"/>
          </w:tcPr>
          <w:p w14:paraId="78BC96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 музичний керівник</w:t>
            </w:r>
          </w:p>
        </w:tc>
        <w:tc>
          <w:tcPr>
            <w:tcW w:w="993" w:type="dxa"/>
          </w:tcPr>
          <w:p w14:paraId="55CC556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 безпековою ситуацією</w:t>
            </w:r>
          </w:p>
        </w:tc>
      </w:tr>
      <w:tr w14:paraId="6A8A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9" w:hRule="atLeast"/>
        </w:trPr>
        <w:tc>
          <w:tcPr>
            <w:tcW w:w="2269" w:type="dxa"/>
            <w:vMerge w:val="continue"/>
          </w:tcPr>
          <w:p w14:paraId="60E325B8">
            <w:pPr>
              <w:spacing w:after="0" w:line="240" w:lineRule="auto"/>
              <w:rPr>
                <w:rFonts w:ascii="Times New Roman" w:hAnsi="Times New Roman" w:cs="Times New Roman"/>
                <w:b/>
                <w:sz w:val="24"/>
                <w:szCs w:val="24"/>
              </w:rPr>
            </w:pPr>
          </w:p>
        </w:tc>
        <w:tc>
          <w:tcPr>
            <w:tcW w:w="1843" w:type="dxa"/>
          </w:tcPr>
          <w:p w14:paraId="2EB190C9">
            <w:pPr>
              <w:spacing w:after="0" w:line="240" w:lineRule="auto"/>
              <w:ind w:left="-106" w:right="-95"/>
              <w:jc w:val="center"/>
              <w:rPr>
                <w:rFonts w:ascii="Times New Roman" w:hAnsi="Times New Roman" w:cs="Times New Roman"/>
                <w:b/>
                <w:bCs/>
                <w:sz w:val="24"/>
                <w:szCs w:val="24"/>
              </w:rPr>
            </w:pPr>
            <w:r>
              <w:rPr>
                <w:rFonts w:ascii="Times New Roman" w:hAnsi="Times New Roman" w:cs="Times New Roman"/>
                <w:b/>
                <w:bCs/>
                <w:sz w:val="24"/>
                <w:szCs w:val="24"/>
              </w:rPr>
              <w:t>Тематичний тиждень</w:t>
            </w:r>
          </w:p>
        </w:tc>
        <w:tc>
          <w:tcPr>
            <w:tcW w:w="2409" w:type="dxa"/>
          </w:tcPr>
          <w:p w14:paraId="403BEB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Тиждень безпеки дитини: правила дорожньої, пожежної, мінної, особистої безпеки, тренування дій під час повітряної тривоги.</w:t>
            </w:r>
          </w:p>
        </w:tc>
        <w:tc>
          <w:tcPr>
            <w:tcW w:w="1418" w:type="dxa"/>
          </w:tcPr>
          <w:p w14:paraId="6CDF6E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 / квітень</w:t>
            </w:r>
          </w:p>
        </w:tc>
        <w:tc>
          <w:tcPr>
            <w:tcW w:w="1984" w:type="dxa"/>
          </w:tcPr>
          <w:p w14:paraId="27261D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 завгосп</w:t>
            </w:r>
          </w:p>
        </w:tc>
        <w:tc>
          <w:tcPr>
            <w:tcW w:w="993" w:type="dxa"/>
          </w:tcPr>
          <w:p w14:paraId="0787617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 окремим планом</w:t>
            </w:r>
          </w:p>
        </w:tc>
      </w:tr>
      <w:tr w14:paraId="00F99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2" w:hRule="atLeast"/>
        </w:trPr>
        <w:tc>
          <w:tcPr>
            <w:tcW w:w="2269" w:type="dxa"/>
            <w:vMerge w:val="continue"/>
          </w:tcPr>
          <w:p w14:paraId="53236C44">
            <w:pPr>
              <w:spacing w:after="0" w:line="240" w:lineRule="auto"/>
              <w:rPr>
                <w:rFonts w:ascii="Times New Roman" w:hAnsi="Times New Roman" w:cs="Times New Roman"/>
                <w:b/>
                <w:sz w:val="24"/>
                <w:szCs w:val="24"/>
              </w:rPr>
            </w:pPr>
          </w:p>
        </w:tc>
        <w:tc>
          <w:tcPr>
            <w:tcW w:w="1843" w:type="dxa"/>
          </w:tcPr>
          <w:p w14:paraId="7CF4701F">
            <w:pPr>
              <w:spacing w:after="0" w:line="240" w:lineRule="auto"/>
              <w:ind w:left="-106" w:right="-95"/>
              <w:jc w:val="center"/>
              <w:rPr>
                <w:rFonts w:ascii="Times New Roman" w:hAnsi="Times New Roman" w:cs="Times New Roman"/>
                <w:b/>
                <w:bCs/>
                <w:sz w:val="24"/>
                <w:szCs w:val="24"/>
              </w:rPr>
            </w:pPr>
            <w:r>
              <w:rPr>
                <w:rFonts w:ascii="Times New Roman" w:hAnsi="Times New Roman" w:cs="Times New Roman"/>
                <w:b/>
                <w:bCs/>
                <w:sz w:val="24"/>
                <w:szCs w:val="24"/>
              </w:rPr>
              <w:t>Національно-патріотичне виховання</w:t>
            </w:r>
          </w:p>
        </w:tc>
        <w:tc>
          <w:tcPr>
            <w:tcW w:w="2409" w:type="dxa"/>
          </w:tcPr>
          <w:p w14:paraId="230DA5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День Захисників і Захисниць України: дитячі листівки-подяки, бесіди про захисників, символи вдячності, патріотичні пісні та руханки.</w:t>
            </w:r>
          </w:p>
        </w:tc>
        <w:tc>
          <w:tcPr>
            <w:tcW w:w="1418" w:type="dxa"/>
          </w:tcPr>
          <w:p w14:paraId="36EE00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w:t>
            </w:r>
          </w:p>
        </w:tc>
        <w:tc>
          <w:tcPr>
            <w:tcW w:w="1984" w:type="dxa"/>
          </w:tcPr>
          <w:p w14:paraId="03710C1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 музичний керівник</w:t>
            </w:r>
          </w:p>
        </w:tc>
        <w:tc>
          <w:tcPr>
            <w:tcW w:w="993" w:type="dxa"/>
          </w:tcPr>
          <w:p w14:paraId="33A1EC04">
            <w:pPr>
              <w:spacing w:after="0" w:line="240" w:lineRule="auto"/>
              <w:jc w:val="both"/>
              <w:rPr>
                <w:rFonts w:ascii="Times New Roman" w:hAnsi="Times New Roman" w:cs="Times New Roman"/>
                <w:bCs/>
                <w:sz w:val="24"/>
                <w:szCs w:val="24"/>
              </w:rPr>
            </w:pPr>
          </w:p>
        </w:tc>
      </w:tr>
      <w:tr w14:paraId="6F760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2269" w:type="dxa"/>
            <w:vMerge w:val="continue"/>
          </w:tcPr>
          <w:p w14:paraId="346C4B24">
            <w:pPr>
              <w:spacing w:after="0" w:line="240" w:lineRule="auto"/>
              <w:rPr>
                <w:rFonts w:ascii="Times New Roman" w:hAnsi="Times New Roman" w:cs="Times New Roman"/>
                <w:b/>
                <w:sz w:val="24"/>
                <w:szCs w:val="24"/>
              </w:rPr>
            </w:pPr>
          </w:p>
        </w:tc>
        <w:tc>
          <w:tcPr>
            <w:tcW w:w="1843" w:type="dxa"/>
          </w:tcPr>
          <w:p w14:paraId="10C4F987">
            <w:pPr>
              <w:spacing w:after="0" w:line="240" w:lineRule="auto"/>
              <w:ind w:left="-106" w:right="-95"/>
              <w:jc w:val="center"/>
              <w:rPr>
                <w:rFonts w:ascii="Times New Roman" w:hAnsi="Times New Roman" w:cs="Times New Roman"/>
                <w:b/>
                <w:bCs/>
                <w:sz w:val="24"/>
                <w:szCs w:val="24"/>
              </w:rPr>
            </w:pPr>
            <w:r>
              <w:rPr>
                <w:rFonts w:ascii="Times New Roman" w:hAnsi="Times New Roman" w:cs="Times New Roman"/>
                <w:b/>
                <w:bCs/>
                <w:sz w:val="24"/>
                <w:szCs w:val="24"/>
              </w:rPr>
              <w:t>Мовленнєва діяльність</w:t>
            </w:r>
          </w:p>
        </w:tc>
        <w:tc>
          <w:tcPr>
            <w:tcW w:w="2409" w:type="dxa"/>
          </w:tcPr>
          <w:p w14:paraId="183B03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День української писемності та мови: мовленнєві ігри, читання українських казок і віршів, створення групових мовних панно.</w:t>
            </w:r>
          </w:p>
        </w:tc>
        <w:tc>
          <w:tcPr>
            <w:tcW w:w="1418" w:type="dxa"/>
          </w:tcPr>
          <w:p w14:paraId="4134797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Листопад</w:t>
            </w:r>
          </w:p>
        </w:tc>
        <w:tc>
          <w:tcPr>
            <w:tcW w:w="1984" w:type="dxa"/>
          </w:tcPr>
          <w:p w14:paraId="245F68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w:t>
            </w:r>
          </w:p>
        </w:tc>
        <w:tc>
          <w:tcPr>
            <w:tcW w:w="993" w:type="dxa"/>
          </w:tcPr>
          <w:p w14:paraId="5125B98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№1</w:t>
            </w:r>
          </w:p>
        </w:tc>
      </w:tr>
      <w:tr w14:paraId="43B2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9" w:hRule="atLeast"/>
        </w:trPr>
        <w:tc>
          <w:tcPr>
            <w:tcW w:w="2269" w:type="dxa"/>
            <w:vMerge w:val="continue"/>
          </w:tcPr>
          <w:p w14:paraId="3EF340B0">
            <w:pPr>
              <w:spacing w:after="0" w:line="240" w:lineRule="auto"/>
              <w:rPr>
                <w:rFonts w:ascii="Times New Roman" w:hAnsi="Times New Roman" w:cs="Times New Roman"/>
                <w:b/>
                <w:sz w:val="24"/>
                <w:szCs w:val="24"/>
              </w:rPr>
            </w:pPr>
          </w:p>
        </w:tc>
        <w:tc>
          <w:tcPr>
            <w:tcW w:w="1843" w:type="dxa"/>
          </w:tcPr>
          <w:p w14:paraId="189692AE">
            <w:pPr>
              <w:spacing w:after="0" w:line="240" w:lineRule="auto"/>
              <w:ind w:left="-106" w:right="-95"/>
              <w:jc w:val="center"/>
              <w:rPr>
                <w:rFonts w:ascii="Times New Roman" w:hAnsi="Times New Roman" w:cs="Times New Roman"/>
                <w:b/>
                <w:bCs/>
                <w:sz w:val="24"/>
                <w:szCs w:val="24"/>
              </w:rPr>
            </w:pPr>
            <w:r>
              <w:rPr>
                <w:rFonts w:ascii="Times New Roman" w:hAnsi="Times New Roman" w:cs="Times New Roman"/>
                <w:b/>
                <w:bCs/>
                <w:sz w:val="24"/>
                <w:szCs w:val="24"/>
              </w:rPr>
              <w:t>Соціально-емоційний розвиток</w:t>
            </w:r>
          </w:p>
        </w:tc>
        <w:tc>
          <w:tcPr>
            <w:tcW w:w="2409" w:type="dxa"/>
          </w:tcPr>
          <w:p w14:paraId="2EC3531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День доброти і дружби: ігри на взаємодію, емпатію, підтримку, уміння домовлятися та висловлювати почуття.</w:t>
            </w:r>
          </w:p>
        </w:tc>
        <w:tc>
          <w:tcPr>
            <w:tcW w:w="1418" w:type="dxa"/>
          </w:tcPr>
          <w:p w14:paraId="1C1C66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Листопад</w:t>
            </w:r>
          </w:p>
        </w:tc>
        <w:tc>
          <w:tcPr>
            <w:tcW w:w="1984" w:type="dxa"/>
          </w:tcPr>
          <w:p w14:paraId="4E2B8D54">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rPr>
              <w:t>В</w:t>
            </w:r>
            <w:r>
              <w:rPr>
                <w:rFonts w:ascii="Times New Roman" w:hAnsi="Times New Roman" w:cs="Times New Roman"/>
                <w:sz w:val="24"/>
                <w:szCs w:val="24"/>
              </w:rPr>
              <w:t>ихователі</w:t>
            </w:r>
          </w:p>
        </w:tc>
        <w:tc>
          <w:tcPr>
            <w:tcW w:w="993" w:type="dxa"/>
          </w:tcPr>
          <w:p w14:paraId="7F727BA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№2</w:t>
            </w:r>
          </w:p>
        </w:tc>
      </w:tr>
      <w:tr w14:paraId="2711F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trPr>
        <w:tc>
          <w:tcPr>
            <w:tcW w:w="2269" w:type="dxa"/>
            <w:vMerge w:val="continue"/>
          </w:tcPr>
          <w:p w14:paraId="2B26425F">
            <w:pPr>
              <w:spacing w:after="0" w:line="240" w:lineRule="auto"/>
              <w:rPr>
                <w:rFonts w:ascii="Times New Roman" w:hAnsi="Times New Roman" w:cs="Times New Roman"/>
                <w:b/>
                <w:sz w:val="24"/>
                <w:szCs w:val="24"/>
              </w:rPr>
            </w:pPr>
          </w:p>
        </w:tc>
        <w:tc>
          <w:tcPr>
            <w:tcW w:w="1843" w:type="dxa"/>
          </w:tcPr>
          <w:p w14:paraId="1A924294">
            <w:pPr>
              <w:spacing w:after="0" w:line="240" w:lineRule="auto"/>
              <w:ind w:left="-106" w:right="-95"/>
              <w:jc w:val="center"/>
              <w:rPr>
                <w:rFonts w:ascii="Times New Roman" w:hAnsi="Times New Roman" w:cs="Times New Roman"/>
                <w:b/>
                <w:bCs/>
                <w:sz w:val="24"/>
                <w:szCs w:val="24"/>
              </w:rPr>
            </w:pPr>
            <w:r>
              <w:rPr>
                <w:rFonts w:ascii="Times New Roman" w:hAnsi="Times New Roman" w:cs="Times New Roman"/>
                <w:b/>
                <w:bCs/>
                <w:sz w:val="24"/>
                <w:szCs w:val="24"/>
              </w:rPr>
              <w:t>Зимові свята</w:t>
            </w:r>
          </w:p>
        </w:tc>
        <w:tc>
          <w:tcPr>
            <w:tcW w:w="2409" w:type="dxa"/>
          </w:tcPr>
          <w:p w14:paraId="0D9275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День Святого Миколая та різдвяно-новорічні зустрічі: добрі справи, пісні, рухливі ігри, казкові сюжети без перевантаження дітей.</w:t>
            </w:r>
          </w:p>
        </w:tc>
        <w:tc>
          <w:tcPr>
            <w:tcW w:w="1418" w:type="dxa"/>
          </w:tcPr>
          <w:p w14:paraId="164AEA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Грудень</w:t>
            </w:r>
          </w:p>
        </w:tc>
        <w:tc>
          <w:tcPr>
            <w:tcW w:w="1984" w:type="dxa"/>
          </w:tcPr>
          <w:p w14:paraId="6CFA73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 музичний керівник</w:t>
            </w:r>
          </w:p>
        </w:tc>
        <w:tc>
          <w:tcPr>
            <w:tcW w:w="993" w:type="dxa"/>
          </w:tcPr>
          <w:p w14:paraId="12F8FE9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 урахуванням безпеки</w:t>
            </w:r>
          </w:p>
        </w:tc>
      </w:tr>
      <w:tr w14:paraId="7DF0B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7" w:hRule="atLeast"/>
        </w:trPr>
        <w:tc>
          <w:tcPr>
            <w:tcW w:w="2269" w:type="dxa"/>
            <w:vMerge w:val="continue"/>
          </w:tcPr>
          <w:p w14:paraId="17417BF0">
            <w:pPr>
              <w:spacing w:after="0" w:line="240" w:lineRule="auto"/>
              <w:rPr>
                <w:rFonts w:ascii="Times New Roman" w:hAnsi="Times New Roman" w:cs="Times New Roman"/>
                <w:b/>
                <w:sz w:val="24"/>
                <w:szCs w:val="24"/>
              </w:rPr>
            </w:pPr>
          </w:p>
        </w:tc>
        <w:tc>
          <w:tcPr>
            <w:tcW w:w="1843" w:type="dxa"/>
          </w:tcPr>
          <w:p w14:paraId="45ECA5C0">
            <w:pPr>
              <w:spacing w:after="0" w:line="240" w:lineRule="auto"/>
              <w:ind w:left="-106" w:right="-95"/>
              <w:jc w:val="center"/>
              <w:rPr>
                <w:rFonts w:ascii="Times New Roman" w:hAnsi="Times New Roman" w:cs="Times New Roman"/>
                <w:b/>
                <w:bCs/>
                <w:sz w:val="24"/>
                <w:szCs w:val="24"/>
              </w:rPr>
            </w:pPr>
            <w:r>
              <w:rPr>
                <w:rFonts w:ascii="Times New Roman" w:hAnsi="Times New Roman" w:cs="Times New Roman"/>
                <w:b/>
                <w:bCs/>
                <w:sz w:val="24"/>
                <w:szCs w:val="24"/>
              </w:rPr>
              <w:t>Патріотичне виховання</w:t>
            </w:r>
          </w:p>
        </w:tc>
        <w:tc>
          <w:tcPr>
            <w:tcW w:w="2409" w:type="dxa"/>
          </w:tcPr>
          <w:p w14:paraId="596859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День Соборності України: символічні ланцюжки єдності, бесіди про Україну, спільні творчі роботи дітей.</w:t>
            </w:r>
          </w:p>
        </w:tc>
        <w:tc>
          <w:tcPr>
            <w:tcW w:w="1418" w:type="dxa"/>
          </w:tcPr>
          <w:p w14:paraId="55478D3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Січень</w:t>
            </w:r>
          </w:p>
        </w:tc>
        <w:tc>
          <w:tcPr>
            <w:tcW w:w="1984" w:type="dxa"/>
          </w:tcPr>
          <w:p w14:paraId="1A15B2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Вихователі, музичний керівник</w:t>
            </w:r>
          </w:p>
        </w:tc>
        <w:tc>
          <w:tcPr>
            <w:tcW w:w="993" w:type="dxa"/>
          </w:tcPr>
          <w:p w14:paraId="130B4440">
            <w:pPr>
              <w:spacing w:after="0" w:line="240" w:lineRule="auto"/>
              <w:jc w:val="both"/>
              <w:rPr>
                <w:rFonts w:ascii="Times New Roman" w:hAnsi="Times New Roman" w:cs="Times New Roman"/>
                <w:bCs/>
                <w:sz w:val="24"/>
                <w:szCs w:val="24"/>
              </w:rPr>
            </w:pPr>
          </w:p>
        </w:tc>
      </w:tr>
      <w:tr w14:paraId="32CD7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2269" w:type="dxa"/>
            <w:vMerge w:val="continue"/>
          </w:tcPr>
          <w:p w14:paraId="141A21EF">
            <w:pPr>
              <w:spacing w:after="0" w:line="240" w:lineRule="auto"/>
              <w:rPr>
                <w:rFonts w:ascii="Times New Roman" w:hAnsi="Times New Roman" w:cs="Times New Roman"/>
                <w:b/>
                <w:sz w:val="24"/>
                <w:szCs w:val="24"/>
              </w:rPr>
            </w:pPr>
          </w:p>
        </w:tc>
        <w:tc>
          <w:tcPr>
            <w:tcW w:w="1843" w:type="dxa"/>
          </w:tcPr>
          <w:p w14:paraId="18B3E529">
            <w:pPr>
              <w:spacing w:after="0" w:line="240" w:lineRule="auto"/>
              <w:ind w:left="-106" w:right="-95"/>
              <w:jc w:val="center"/>
              <w:rPr>
                <w:rFonts w:ascii="Times New Roman" w:hAnsi="Times New Roman" w:cs="Times New Roman"/>
                <w:b/>
                <w:bCs/>
                <w:sz w:val="24"/>
                <w:szCs w:val="24"/>
              </w:rPr>
            </w:pPr>
            <w:r>
              <w:rPr>
                <w:rFonts w:ascii="Times New Roman" w:hAnsi="Times New Roman" w:cs="Times New Roman"/>
                <w:b/>
                <w:bCs/>
                <w:sz w:val="24"/>
                <w:szCs w:val="24"/>
              </w:rPr>
              <w:t>Фізкультурно-оздоровча робота</w:t>
            </w:r>
          </w:p>
        </w:tc>
        <w:tc>
          <w:tcPr>
            <w:tcW w:w="2409" w:type="dxa"/>
          </w:tcPr>
          <w:p w14:paraId="263723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День здоров’я: рухливі ігри, естафети, вправи на дихання, релаксацію, профілактику перевтоми та підтримку рухової активності.</w:t>
            </w:r>
          </w:p>
        </w:tc>
        <w:tc>
          <w:tcPr>
            <w:tcW w:w="1418" w:type="dxa"/>
          </w:tcPr>
          <w:p w14:paraId="603732E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Лютий / квітень</w:t>
            </w:r>
          </w:p>
        </w:tc>
        <w:tc>
          <w:tcPr>
            <w:tcW w:w="1984" w:type="dxa"/>
          </w:tcPr>
          <w:p w14:paraId="4A7904D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rPr>
              <w:t>В</w:t>
            </w:r>
            <w:r>
              <w:rPr>
                <w:rFonts w:ascii="Times New Roman" w:hAnsi="Times New Roman" w:cs="Times New Roman"/>
                <w:sz w:val="24"/>
                <w:szCs w:val="24"/>
              </w:rPr>
              <w:t>ихователі, медична сестра</w:t>
            </w:r>
          </w:p>
        </w:tc>
        <w:tc>
          <w:tcPr>
            <w:tcW w:w="993" w:type="dxa"/>
          </w:tcPr>
          <w:p w14:paraId="54247F33">
            <w:pPr>
              <w:spacing w:after="0" w:line="240" w:lineRule="auto"/>
              <w:jc w:val="both"/>
              <w:rPr>
                <w:rFonts w:ascii="Times New Roman" w:hAnsi="Times New Roman" w:cs="Times New Roman"/>
                <w:bCs/>
                <w:sz w:val="24"/>
                <w:szCs w:val="24"/>
              </w:rPr>
            </w:pPr>
          </w:p>
        </w:tc>
      </w:tr>
      <w:tr w14:paraId="3D58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trPr>
        <w:tc>
          <w:tcPr>
            <w:tcW w:w="2269" w:type="dxa"/>
            <w:vMerge w:val="continue"/>
          </w:tcPr>
          <w:p w14:paraId="174DCE36">
            <w:pPr>
              <w:spacing w:after="0" w:line="240" w:lineRule="auto"/>
              <w:rPr>
                <w:rFonts w:ascii="Times New Roman" w:hAnsi="Times New Roman" w:cs="Times New Roman"/>
                <w:b/>
                <w:sz w:val="24"/>
                <w:szCs w:val="24"/>
              </w:rPr>
            </w:pPr>
          </w:p>
        </w:tc>
        <w:tc>
          <w:tcPr>
            <w:tcW w:w="1843" w:type="dxa"/>
          </w:tcPr>
          <w:p w14:paraId="66CDB9F6">
            <w:pPr>
              <w:spacing w:after="0" w:line="240" w:lineRule="auto"/>
              <w:ind w:left="-106" w:right="-95"/>
              <w:jc w:val="center"/>
              <w:rPr>
                <w:rFonts w:ascii="Times New Roman" w:hAnsi="Times New Roman" w:cs="Times New Roman"/>
                <w:b/>
                <w:bCs/>
                <w:sz w:val="24"/>
                <w:szCs w:val="24"/>
              </w:rPr>
            </w:pPr>
            <w:r>
              <w:rPr>
                <w:rFonts w:ascii="Times New Roman" w:hAnsi="Times New Roman" w:cs="Times New Roman"/>
                <w:b/>
                <w:bCs/>
                <w:sz w:val="24"/>
                <w:szCs w:val="24"/>
              </w:rPr>
              <w:t>Англійська мова</w:t>
            </w:r>
          </w:p>
        </w:tc>
        <w:tc>
          <w:tcPr>
            <w:tcW w:w="2409" w:type="dxa"/>
          </w:tcPr>
          <w:p w14:paraId="47E3FB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Ігровий день у старшій групі «Hello, spring!» / «Hello, friends!»: пісеньки, руханки, прості мовленнєві ситуації англійською мовою.</w:t>
            </w:r>
          </w:p>
        </w:tc>
        <w:tc>
          <w:tcPr>
            <w:tcW w:w="1418" w:type="dxa"/>
          </w:tcPr>
          <w:p w14:paraId="4BABCC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Березень-квітень</w:t>
            </w:r>
          </w:p>
        </w:tc>
        <w:tc>
          <w:tcPr>
            <w:tcW w:w="1984" w:type="dxa"/>
          </w:tcPr>
          <w:p w14:paraId="3BF1DE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Вихователі старшої групи, вихователь-методист</w:t>
            </w:r>
          </w:p>
        </w:tc>
        <w:tc>
          <w:tcPr>
            <w:tcW w:w="993" w:type="dxa"/>
          </w:tcPr>
          <w:p w14:paraId="3769764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Для дітей 5–6 років</w:t>
            </w:r>
          </w:p>
        </w:tc>
      </w:tr>
      <w:tr w14:paraId="544F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9" w:hRule="atLeast"/>
        </w:trPr>
        <w:tc>
          <w:tcPr>
            <w:tcW w:w="2269" w:type="dxa"/>
            <w:vMerge w:val="continue"/>
          </w:tcPr>
          <w:p w14:paraId="2236B947">
            <w:pPr>
              <w:spacing w:after="0" w:line="240" w:lineRule="auto"/>
              <w:rPr>
                <w:rFonts w:ascii="Times New Roman" w:hAnsi="Times New Roman" w:cs="Times New Roman"/>
                <w:b/>
                <w:sz w:val="24"/>
                <w:szCs w:val="24"/>
              </w:rPr>
            </w:pPr>
          </w:p>
        </w:tc>
        <w:tc>
          <w:tcPr>
            <w:tcW w:w="1843" w:type="dxa"/>
          </w:tcPr>
          <w:p w14:paraId="0E89B58F">
            <w:pPr>
              <w:spacing w:after="0" w:line="240" w:lineRule="auto"/>
              <w:ind w:left="-106" w:right="-95"/>
              <w:jc w:val="center"/>
              <w:rPr>
                <w:rFonts w:ascii="Times New Roman" w:hAnsi="Times New Roman" w:cs="Times New Roman"/>
                <w:b/>
                <w:bCs/>
                <w:sz w:val="24"/>
                <w:szCs w:val="24"/>
              </w:rPr>
            </w:pPr>
            <w:r>
              <w:rPr>
                <w:rFonts w:ascii="Times New Roman" w:hAnsi="Times New Roman" w:cs="Times New Roman"/>
                <w:b/>
                <w:bCs/>
                <w:sz w:val="24"/>
                <w:szCs w:val="24"/>
              </w:rPr>
              <w:t>Інклюзивна культура</w:t>
            </w:r>
          </w:p>
        </w:tc>
        <w:tc>
          <w:tcPr>
            <w:tcW w:w="2409" w:type="dxa"/>
          </w:tcPr>
          <w:p w14:paraId="141F99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Тематичні ігри та бесіди «Ми різні — ми разом»: формування доброзичливого ставлення, взаємодопомоги, прийняття та поваги до кожної дитини.</w:t>
            </w:r>
          </w:p>
        </w:tc>
        <w:tc>
          <w:tcPr>
            <w:tcW w:w="1418" w:type="dxa"/>
          </w:tcPr>
          <w:p w14:paraId="3712A9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Березень</w:t>
            </w:r>
          </w:p>
        </w:tc>
        <w:tc>
          <w:tcPr>
            <w:tcW w:w="1984" w:type="dxa"/>
          </w:tcPr>
          <w:p w14:paraId="511DDBF6">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rPr>
              <w:t>В</w:t>
            </w:r>
            <w:r>
              <w:rPr>
                <w:rFonts w:ascii="Times New Roman" w:hAnsi="Times New Roman" w:cs="Times New Roman"/>
                <w:sz w:val="24"/>
                <w:szCs w:val="24"/>
              </w:rPr>
              <w:t>ихователі</w:t>
            </w:r>
          </w:p>
        </w:tc>
        <w:tc>
          <w:tcPr>
            <w:tcW w:w="993" w:type="dxa"/>
          </w:tcPr>
          <w:p w14:paraId="7DB4263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№3</w:t>
            </w:r>
          </w:p>
        </w:tc>
      </w:tr>
      <w:tr w14:paraId="67F4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9" w:hRule="atLeast"/>
        </w:trPr>
        <w:tc>
          <w:tcPr>
            <w:tcW w:w="2269" w:type="dxa"/>
            <w:vMerge w:val="continue"/>
          </w:tcPr>
          <w:p w14:paraId="43B95A06">
            <w:pPr>
              <w:spacing w:after="0" w:line="240" w:lineRule="auto"/>
              <w:rPr>
                <w:rFonts w:ascii="Times New Roman" w:hAnsi="Times New Roman" w:cs="Times New Roman"/>
                <w:b/>
                <w:sz w:val="24"/>
                <w:szCs w:val="24"/>
              </w:rPr>
            </w:pPr>
          </w:p>
        </w:tc>
        <w:tc>
          <w:tcPr>
            <w:tcW w:w="1843" w:type="dxa"/>
          </w:tcPr>
          <w:p w14:paraId="2F4CEAFF">
            <w:pPr>
              <w:spacing w:after="0" w:line="240" w:lineRule="auto"/>
              <w:ind w:left="-106" w:right="-95"/>
              <w:jc w:val="center"/>
              <w:rPr>
                <w:rFonts w:ascii="Times New Roman" w:hAnsi="Times New Roman" w:cs="Times New Roman"/>
                <w:b/>
                <w:bCs/>
                <w:sz w:val="24"/>
                <w:szCs w:val="24"/>
              </w:rPr>
            </w:pPr>
            <w:r>
              <w:rPr>
                <w:rFonts w:ascii="Times New Roman" w:hAnsi="Times New Roman" w:cs="Times New Roman"/>
                <w:b/>
                <w:bCs/>
                <w:sz w:val="24"/>
                <w:szCs w:val="24"/>
              </w:rPr>
              <w:t>Традиції та культура</w:t>
            </w:r>
          </w:p>
        </w:tc>
        <w:tc>
          <w:tcPr>
            <w:tcW w:w="2409" w:type="dxa"/>
          </w:tcPr>
          <w:p w14:paraId="586EE5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Великодні тематичні дні: писанка, українські традиції, декоративно-прикладна творчість, народні ігри.</w:t>
            </w:r>
          </w:p>
        </w:tc>
        <w:tc>
          <w:tcPr>
            <w:tcW w:w="1418" w:type="dxa"/>
          </w:tcPr>
          <w:p w14:paraId="435F72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Квітень</w:t>
            </w:r>
          </w:p>
        </w:tc>
        <w:tc>
          <w:tcPr>
            <w:tcW w:w="1984" w:type="dxa"/>
          </w:tcPr>
          <w:p w14:paraId="276EA28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Вихователі, музичний керівник</w:t>
            </w:r>
          </w:p>
        </w:tc>
        <w:tc>
          <w:tcPr>
            <w:tcW w:w="993" w:type="dxa"/>
          </w:tcPr>
          <w:p w14:paraId="1907BF8A">
            <w:pPr>
              <w:spacing w:after="0" w:line="240" w:lineRule="auto"/>
              <w:jc w:val="both"/>
              <w:rPr>
                <w:rFonts w:ascii="Times New Roman" w:hAnsi="Times New Roman" w:cs="Times New Roman"/>
                <w:bCs/>
                <w:sz w:val="24"/>
                <w:szCs w:val="24"/>
              </w:rPr>
            </w:pPr>
          </w:p>
        </w:tc>
      </w:tr>
      <w:tr w14:paraId="4A4D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trPr>
        <w:tc>
          <w:tcPr>
            <w:tcW w:w="2269" w:type="dxa"/>
            <w:vMerge w:val="continue"/>
          </w:tcPr>
          <w:p w14:paraId="59173BF0">
            <w:pPr>
              <w:spacing w:after="0" w:line="240" w:lineRule="auto"/>
              <w:rPr>
                <w:rFonts w:ascii="Times New Roman" w:hAnsi="Times New Roman" w:cs="Times New Roman"/>
                <w:b/>
                <w:sz w:val="24"/>
                <w:szCs w:val="24"/>
              </w:rPr>
            </w:pPr>
          </w:p>
        </w:tc>
        <w:tc>
          <w:tcPr>
            <w:tcW w:w="1843" w:type="dxa"/>
          </w:tcPr>
          <w:p w14:paraId="653F665D">
            <w:pPr>
              <w:spacing w:after="0" w:line="240" w:lineRule="auto"/>
              <w:ind w:left="-106" w:right="-95"/>
              <w:jc w:val="center"/>
              <w:rPr>
                <w:rFonts w:ascii="Times New Roman" w:hAnsi="Times New Roman" w:cs="Times New Roman"/>
                <w:b/>
                <w:bCs/>
                <w:sz w:val="24"/>
                <w:szCs w:val="24"/>
              </w:rPr>
            </w:pPr>
            <w:r>
              <w:rPr>
                <w:rFonts w:ascii="Times New Roman" w:hAnsi="Times New Roman" w:cs="Times New Roman"/>
                <w:b/>
                <w:bCs/>
                <w:sz w:val="24"/>
                <w:szCs w:val="24"/>
              </w:rPr>
              <w:t>Підсумкові події</w:t>
            </w:r>
          </w:p>
        </w:tc>
        <w:tc>
          <w:tcPr>
            <w:tcW w:w="2409" w:type="dxa"/>
          </w:tcPr>
          <w:p w14:paraId="62543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Свято випуску дітей старшого дошкільного віку: підсумок дошкільного дитинства, підтримка позитивного переходу до школи.</w:t>
            </w:r>
          </w:p>
        </w:tc>
        <w:tc>
          <w:tcPr>
            <w:tcW w:w="1418" w:type="dxa"/>
          </w:tcPr>
          <w:p w14:paraId="16640D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Травень</w:t>
            </w:r>
          </w:p>
        </w:tc>
        <w:tc>
          <w:tcPr>
            <w:tcW w:w="1984" w:type="dxa"/>
          </w:tcPr>
          <w:p w14:paraId="7A12F1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вихователі старшої групи, музичний керівник</w:t>
            </w:r>
          </w:p>
        </w:tc>
        <w:tc>
          <w:tcPr>
            <w:tcW w:w="993" w:type="dxa"/>
          </w:tcPr>
          <w:p w14:paraId="41F9097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 окремим сценарієм</w:t>
            </w:r>
          </w:p>
        </w:tc>
      </w:tr>
      <w:tr w14:paraId="573F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2" w:hRule="atLeast"/>
        </w:trPr>
        <w:tc>
          <w:tcPr>
            <w:tcW w:w="2269" w:type="dxa"/>
            <w:vMerge w:val="restart"/>
          </w:tcPr>
          <w:p w14:paraId="6201936C">
            <w:pPr>
              <w:spacing w:after="0" w:line="240" w:lineRule="auto"/>
              <w:rPr>
                <w:rFonts w:ascii="Times New Roman" w:hAnsi="Times New Roman" w:cs="Times New Roman"/>
                <w:b/>
                <w:sz w:val="24"/>
                <w:szCs w:val="24"/>
              </w:rPr>
            </w:pPr>
            <w:r>
              <w:rPr>
                <w:rFonts w:ascii="Times New Roman" w:hAnsi="Times New Roman" w:cs="Times New Roman"/>
                <w:b/>
                <w:sz w:val="24"/>
                <w:szCs w:val="24"/>
              </w:rPr>
              <w:t>5.3. Наступність між ЗДО та початковою школою</w:t>
            </w:r>
          </w:p>
        </w:tc>
        <w:tc>
          <w:tcPr>
            <w:tcW w:w="1843" w:type="dxa"/>
          </w:tcPr>
          <w:p w14:paraId="25D7466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Організаційна взаємодія</w:t>
            </w:r>
          </w:p>
        </w:tc>
        <w:tc>
          <w:tcPr>
            <w:tcW w:w="2409" w:type="dxa"/>
          </w:tcPr>
          <w:p w14:paraId="7CA701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Узгодження плану співпраці ЗДО і початкової школи щодо забезпечення наступності між дошкільною освітою та НУШ.</w:t>
            </w:r>
          </w:p>
        </w:tc>
        <w:tc>
          <w:tcPr>
            <w:tcW w:w="1418" w:type="dxa"/>
          </w:tcPr>
          <w:p w14:paraId="571BD6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Вересень-жовтень</w:t>
            </w:r>
          </w:p>
          <w:p w14:paraId="4C1A3F21">
            <w:pPr>
              <w:spacing w:after="0" w:line="240" w:lineRule="auto"/>
              <w:jc w:val="center"/>
              <w:rPr>
                <w:rFonts w:ascii="Times New Roman" w:hAnsi="Times New Roman" w:cs="Times New Roman"/>
                <w:sz w:val="24"/>
                <w:szCs w:val="24"/>
              </w:rPr>
            </w:pPr>
          </w:p>
        </w:tc>
        <w:tc>
          <w:tcPr>
            <w:tcW w:w="1984" w:type="dxa"/>
          </w:tcPr>
          <w:p w14:paraId="31195D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p w14:paraId="74C88A75">
            <w:pPr>
              <w:spacing w:after="0" w:line="240" w:lineRule="auto"/>
              <w:jc w:val="center"/>
              <w:rPr>
                <w:rFonts w:ascii="Times New Roman" w:hAnsi="Times New Roman" w:cs="Times New Roman"/>
                <w:sz w:val="24"/>
                <w:szCs w:val="24"/>
              </w:rPr>
            </w:pPr>
          </w:p>
        </w:tc>
        <w:tc>
          <w:tcPr>
            <w:tcW w:w="993" w:type="dxa"/>
          </w:tcPr>
          <w:p w14:paraId="22ACED74">
            <w:pPr>
              <w:spacing w:after="0" w:line="240" w:lineRule="auto"/>
              <w:jc w:val="both"/>
              <w:rPr>
                <w:rFonts w:ascii="Times New Roman" w:hAnsi="Times New Roman" w:cs="Times New Roman"/>
                <w:b/>
                <w:sz w:val="24"/>
                <w:szCs w:val="24"/>
              </w:rPr>
            </w:pPr>
          </w:p>
        </w:tc>
      </w:tr>
      <w:tr w14:paraId="18C0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2DD4D6D0">
            <w:pPr>
              <w:spacing w:after="0" w:line="240" w:lineRule="auto"/>
              <w:rPr>
                <w:rFonts w:ascii="Times New Roman" w:hAnsi="Times New Roman" w:cs="Times New Roman"/>
                <w:b/>
                <w:sz w:val="24"/>
                <w:szCs w:val="24"/>
              </w:rPr>
            </w:pPr>
          </w:p>
        </w:tc>
        <w:tc>
          <w:tcPr>
            <w:tcW w:w="1843" w:type="dxa"/>
          </w:tcPr>
          <w:p w14:paraId="643A7E6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Обмін інформацією</w:t>
            </w:r>
          </w:p>
        </w:tc>
        <w:tc>
          <w:tcPr>
            <w:tcW w:w="2409" w:type="dxa"/>
          </w:tcPr>
          <w:p w14:paraId="727C0F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Співбесіда з адміністрацією школи та вчителями початкових класів щодо адаптації випускників ЗДО до навчання у 1 класі.</w:t>
            </w:r>
          </w:p>
        </w:tc>
        <w:tc>
          <w:tcPr>
            <w:tcW w:w="1418" w:type="dxa"/>
          </w:tcPr>
          <w:p w14:paraId="46E0E7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Листопад-грудень</w:t>
            </w:r>
          </w:p>
        </w:tc>
        <w:tc>
          <w:tcPr>
            <w:tcW w:w="1984" w:type="dxa"/>
          </w:tcPr>
          <w:p w14:paraId="7672DF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993" w:type="dxa"/>
          </w:tcPr>
          <w:p w14:paraId="57C5F2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Зворотний зв’язок</w:t>
            </w:r>
          </w:p>
        </w:tc>
      </w:tr>
      <w:tr w14:paraId="0F29E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327FBD74">
            <w:pPr>
              <w:spacing w:after="0" w:line="240" w:lineRule="auto"/>
              <w:rPr>
                <w:rFonts w:ascii="Times New Roman" w:hAnsi="Times New Roman" w:cs="Times New Roman"/>
                <w:b/>
                <w:sz w:val="24"/>
                <w:szCs w:val="24"/>
              </w:rPr>
            </w:pPr>
          </w:p>
        </w:tc>
        <w:tc>
          <w:tcPr>
            <w:tcW w:w="1843" w:type="dxa"/>
          </w:tcPr>
          <w:p w14:paraId="2F6F350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Робота зі старшою групою</w:t>
            </w:r>
          </w:p>
        </w:tc>
        <w:tc>
          <w:tcPr>
            <w:tcW w:w="2409" w:type="dxa"/>
          </w:tcPr>
          <w:p w14:paraId="677071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Організація ігор та освітніх ситуацій для розвитку самостійності, довільної уваги, комунікації, уміння слухати інструкцію, домовлятися та завершувати розпочату справу.</w:t>
            </w:r>
          </w:p>
        </w:tc>
        <w:tc>
          <w:tcPr>
            <w:tcW w:w="1418" w:type="dxa"/>
          </w:tcPr>
          <w:p w14:paraId="0C3AA6A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84" w:type="dxa"/>
          </w:tcPr>
          <w:p w14:paraId="7969EA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Вихователі старшої групи</w:t>
            </w:r>
          </w:p>
        </w:tc>
        <w:tc>
          <w:tcPr>
            <w:tcW w:w="993" w:type="dxa"/>
          </w:tcPr>
          <w:p w14:paraId="00400000">
            <w:pPr>
              <w:spacing w:after="0" w:line="240" w:lineRule="auto"/>
              <w:jc w:val="both"/>
              <w:rPr>
                <w:rFonts w:ascii="Times New Roman" w:hAnsi="Times New Roman" w:cs="Times New Roman"/>
                <w:sz w:val="24"/>
                <w:szCs w:val="24"/>
              </w:rPr>
            </w:pPr>
          </w:p>
        </w:tc>
      </w:tr>
      <w:tr w14:paraId="27D0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5A42909B">
            <w:pPr>
              <w:spacing w:after="0" w:line="240" w:lineRule="auto"/>
              <w:rPr>
                <w:rFonts w:ascii="Times New Roman" w:hAnsi="Times New Roman" w:cs="Times New Roman"/>
                <w:b/>
                <w:sz w:val="24"/>
                <w:szCs w:val="24"/>
              </w:rPr>
            </w:pPr>
          </w:p>
        </w:tc>
        <w:tc>
          <w:tcPr>
            <w:tcW w:w="1843" w:type="dxa"/>
          </w:tcPr>
          <w:p w14:paraId="21D26F0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Інформаційна підтримка батьків</w:t>
            </w:r>
          </w:p>
        </w:tc>
        <w:tc>
          <w:tcPr>
            <w:tcW w:w="2409" w:type="dxa"/>
          </w:tcPr>
          <w:p w14:paraId="1B7BDD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Консультація для батьків дітей старшої групи «Готовність до школи: що справді важливо для майбутнього першокласника».</w:t>
            </w:r>
          </w:p>
        </w:tc>
        <w:tc>
          <w:tcPr>
            <w:tcW w:w="1418" w:type="dxa"/>
          </w:tcPr>
          <w:p w14:paraId="364762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Лютий</w:t>
            </w:r>
          </w:p>
        </w:tc>
        <w:tc>
          <w:tcPr>
            <w:tcW w:w="1984" w:type="dxa"/>
          </w:tcPr>
          <w:p w14:paraId="1FD55A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 старшої групи</w:t>
            </w:r>
          </w:p>
        </w:tc>
        <w:tc>
          <w:tcPr>
            <w:tcW w:w="993" w:type="dxa"/>
          </w:tcPr>
          <w:p w14:paraId="621E74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Для батьків</w:t>
            </w:r>
          </w:p>
        </w:tc>
      </w:tr>
      <w:tr w14:paraId="349D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1E5F4ADD">
            <w:pPr>
              <w:spacing w:after="0" w:line="240" w:lineRule="auto"/>
              <w:rPr>
                <w:rFonts w:ascii="Times New Roman" w:hAnsi="Times New Roman" w:cs="Times New Roman"/>
                <w:b/>
                <w:sz w:val="24"/>
                <w:szCs w:val="24"/>
              </w:rPr>
            </w:pPr>
          </w:p>
        </w:tc>
        <w:tc>
          <w:tcPr>
            <w:tcW w:w="1843" w:type="dxa"/>
          </w:tcPr>
          <w:p w14:paraId="6938DB7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Спільна зустріч</w:t>
            </w:r>
          </w:p>
        </w:tc>
        <w:tc>
          <w:tcPr>
            <w:tcW w:w="2409" w:type="dxa"/>
          </w:tcPr>
          <w:p w14:paraId="453514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Онлайн/офлайн-зустріч з учителем початкових класів «Школа без страху: як допомогти дитині перейти до нового етапу».</w:t>
            </w:r>
          </w:p>
        </w:tc>
        <w:tc>
          <w:tcPr>
            <w:tcW w:w="1418" w:type="dxa"/>
          </w:tcPr>
          <w:p w14:paraId="32BDB0D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Квітень-травень</w:t>
            </w:r>
          </w:p>
        </w:tc>
        <w:tc>
          <w:tcPr>
            <w:tcW w:w="1984" w:type="dxa"/>
          </w:tcPr>
          <w:p w14:paraId="61D211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вихователі старшої групи</w:t>
            </w:r>
          </w:p>
        </w:tc>
        <w:tc>
          <w:tcPr>
            <w:tcW w:w="993" w:type="dxa"/>
          </w:tcPr>
          <w:p w14:paraId="3603D4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 домовленістю</w:t>
            </w:r>
          </w:p>
        </w:tc>
      </w:tr>
      <w:tr w14:paraId="7F32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132AC32C">
            <w:pPr>
              <w:spacing w:after="0" w:line="240" w:lineRule="auto"/>
              <w:rPr>
                <w:rFonts w:ascii="Times New Roman" w:hAnsi="Times New Roman" w:cs="Times New Roman"/>
                <w:b/>
                <w:sz w:val="24"/>
                <w:szCs w:val="24"/>
              </w:rPr>
            </w:pPr>
          </w:p>
        </w:tc>
        <w:tc>
          <w:tcPr>
            <w:tcW w:w="1843" w:type="dxa"/>
          </w:tcPr>
          <w:p w14:paraId="1CE4090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Інформаційні матеріали</w:t>
            </w:r>
          </w:p>
        </w:tc>
        <w:tc>
          <w:tcPr>
            <w:tcW w:w="2409" w:type="dxa"/>
          </w:tcPr>
          <w:p w14:paraId="1107AB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Підготовка буклету для родин «Майбутній першокласник: режим, самостійність, мовлення, емоційна готовність, безпека».</w:t>
            </w:r>
          </w:p>
        </w:tc>
        <w:tc>
          <w:tcPr>
            <w:tcW w:w="1418" w:type="dxa"/>
          </w:tcPr>
          <w:p w14:paraId="7539BDC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Квітень</w:t>
            </w:r>
          </w:p>
        </w:tc>
        <w:tc>
          <w:tcPr>
            <w:tcW w:w="1984" w:type="dxa"/>
          </w:tcPr>
          <w:p w14:paraId="4AF9E1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 старшої групи</w:t>
            </w:r>
          </w:p>
        </w:tc>
        <w:tc>
          <w:tcPr>
            <w:tcW w:w="993" w:type="dxa"/>
          </w:tcPr>
          <w:p w14:paraId="2501A7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Пам’ятка</w:t>
            </w:r>
          </w:p>
        </w:tc>
      </w:tr>
      <w:tr w14:paraId="5862F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27ABF6ED">
            <w:pPr>
              <w:spacing w:after="0" w:line="240" w:lineRule="auto"/>
              <w:rPr>
                <w:rFonts w:ascii="Times New Roman" w:hAnsi="Times New Roman" w:cs="Times New Roman"/>
                <w:b/>
                <w:sz w:val="24"/>
                <w:szCs w:val="24"/>
              </w:rPr>
            </w:pPr>
          </w:p>
        </w:tc>
        <w:tc>
          <w:tcPr>
            <w:tcW w:w="1843" w:type="dxa"/>
          </w:tcPr>
          <w:p w14:paraId="44A69B6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Підсумкова діагностика</w:t>
            </w:r>
          </w:p>
        </w:tc>
        <w:tc>
          <w:tcPr>
            <w:tcW w:w="2409" w:type="dxa"/>
          </w:tcPr>
          <w:p w14:paraId="639E88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Узагальнення результатів педагогічних спостережень щодо готовності дітей старшого дошкільного віку до подальшого навчання в умовах НУШ.</w:t>
            </w:r>
          </w:p>
        </w:tc>
        <w:tc>
          <w:tcPr>
            <w:tcW w:w="1418" w:type="dxa"/>
          </w:tcPr>
          <w:p w14:paraId="5C40999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Травень</w:t>
            </w:r>
          </w:p>
        </w:tc>
        <w:tc>
          <w:tcPr>
            <w:tcW w:w="1984" w:type="dxa"/>
          </w:tcPr>
          <w:p w14:paraId="21F002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 старшої групи</w:t>
            </w:r>
          </w:p>
        </w:tc>
        <w:tc>
          <w:tcPr>
            <w:tcW w:w="993" w:type="dxa"/>
          </w:tcPr>
          <w:p w14:paraId="1D551E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Аналітична інформація</w:t>
            </w:r>
          </w:p>
        </w:tc>
      </w:tr>
      <w:tr w14:paraId="7F23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restart"/>
          </w:tcPr>
          <w:p w14:paraId="207193B3">
            <w:pPr>
              <w:spacing w:after="0" w:line="240" w:lineRule="auto"/>
              <w:rPr>
                <w:rFonts w:ascii="Times New Roman" w:hAnsi="Times New Roman" w:cs="Times New Roman"/>
                <w:b/>
                <w:sz w:val="24"/>
                <w:szCs w:val="24"/>
              </w:rPr>
            </w:pPr>
            <w:r>
              <w:rPr>
                <w:rFonts w:ascii="Times New Roman" w:hAnsi="Times New Roman" w:cs="Times New Roman"/>
                <w:b/>
                <w:sz w:val="24"/>
                <w:szCs w:val="24"/>
              </w:rPr>
              <w:t>5.4. Співпраця з установами, службами та організаціями</w:t>
            </w:r>
          </w:p>
        </w:tc>
        <w:tc>
          <w:tcPr>
            <w:tcW w:w="1843" w:type="dxa"/>
          </w:tcPr>
          <w:p w14:paraId="107E1A0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Професійна взаємодія</w:t>
            </w:r>
          </w:p>
        </w:tc>
        <w:tc>
          <w:tcPr>
            <w:tcW w:w="2409" w:type="dxa"/>
          </w:tcPr>
          <w:p w14:paraId="2C6E70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Співпраця із закладами дошкільної освіти громади, Центром професійного розвитку педагогічних працівників, КОІППО з питань професійного розвитку, обміну досвідом, підвищення якості освіти.</w:t>
            </w:r>
          </w:p>
        </w:tc>
        <w:tc>
          <w:tcPr>
            <w:tcW w:w="1418" w:type="dxa"/>
          </w:tcPr>
          <w:p w14:paraId="51D77E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84" w:type="dxa"/>
          </w:tcPr>
          <w:p w14:paraId="745403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педагоги</w:t>
            </w:r>
          </w:p>
        </w:tc>
        <w:tc>
          <w:tcPr>
            <w:tcW w:w="993" w:type="dxa"/>
          </w:tcPr>
          <w:p w14:paraId="58E6BA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 потреби</w:t>
            </w:r>
          </w:p>
        </w:tc>
      </w:tr>
      <w:tr w14:paraId="0607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1C71FE99">
            <w:pPr>
              <w:spacing w:after="0" w:line="240" w:lineRule="auto"/>
              <w:rPr>
                <w:rFonts w:ascii="Times New Roman" w:hAnsi="Times New Roman" w:cs="Times New Roman"/>
                <w:b/>
                <w:sz w:val="24"/>
                <w:szCs w:val="24"/>
              </w:rPr>
            </w:pPr>
          </w:p>
        </w:tc>
        <w:tc>
          <w:tcPr>
            <w:tcW w:w="1843" w:type="dxa"/>
          </w:tcPr>
          <w:p w14:paraId="03B46F1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Інклюзивна освіта</w:t>
            </w:r>
          </w:p>
        </w:tc>
        <w:tc>
          <w:tcPr>
            <w:tcW w:w="2409" w:type="dxa"/>
          </w:tcPr>
          <w:p w14:paraId="461C4F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Співпраця з інклюзивно-ресурсним центром щодо організації підтримки дітей з ООП, розроблення та реалізації ІПР, консультацій для педагогів і батьків.</w:t>
            </w:r>
          </w:p>
        </w:tc>
        <w:tc>
          <w:tcPr>
            <w:tcW w:w="1418" w:type="dxa"/>
          </w:tcPr>
          <w:p w14:paraId="3FF32C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 / за потреби</w:t>
            </w:r>
          </w:p>
        </w:tc>
        <w:tc>
          <w:tcPr>
            <w:tcW w:w="1984" w:type="dxa"/>
          </w:tcPr>
          <w:p w14:paraId="60634F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r>
              <w:rPr>
                <w:rFonts w:hint="default" w:ascii="Times New Roman" w:hAnsi="Times New Roman" w:cs="Times New Roman"/>
                <w:sz w:val="24"/>
                <w:szCs w:val="24"/>
                <w:lang w:val="uk-UA"/>
              </w:rPr>
              <w:t xml:space="preserve"> </w:t>
            </w:r>
            <w:r>
              <w:rPr>
                <w:rFonts w:ascii="Times New Roman" w:hAnsi="Times New Roman" w:cs="Times New Roman"/>
                <w:sz w:val="24"/>
                <w:szCs w:val="24"/>
              </w:rPr>
              <w:t>вихователі</w:t>
            </w:r>
          </w:p>
        </w:tc>
        <w:tc>
          <w:tcPr>
            <w:tcW w:w="993" w:type="dxa"/>
          </w:tcPr>
          <w:p w14:paraId="3B97B2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 наявності дітей з ООП</w:t>
            </w:r>
          </w:p>
        </w:tc>
      </w:tr>
      <w:tr w14:paraId="2275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2B7FB6F3">
            <w:pPr>
              <w:spacing w:after="0" w:line="240" w:lineRule="auto"/>
              <w:rPr>
                <w:rFonts w:ascii="Times New Roman" w:hAnsi="Times New Roman" w:cs="Times New Roman"/>
                <w:b/>
                <w:sz w:val="24"/>
                <w:szCs w:val="24"/>
              </w:rPr>
            </w:pPr>
          </w:p>
        </w:tc>
        <w:tc>
          <w:tcPr>
            <w:tcW w:w="1843" w:type="dxa"/>
          </w:tcPr>
          <w:p w14:paraId="3E6F503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Безпека</w:t>
            </w:r>
          </w:p>
        </w:tc>
        <w:tc>
          <w:tcPr>
            <w:tcW w:w="2409" w:type="dxa"/>
          </w:tcPr>
          <w:p w14:paraId="129845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Співпраця з підрозділами ДСНС, поліції, службами цивільного захисту щодо проведення Тижня безпеки дитини, навчальних тренувань, бесід з дітьми та працівниками.</w:t>
            </w:r>
          </w:p>
        </w:tc>
        <w:tc>
          <w:tcPr>
            <w:tcW w:w="1418" w:type="dxa"/>
          </w:tcPr>
          <w:p w14:paraId="4E22FC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84" w:type="dxa"/>
          </w:tcPr>
          <w:p w14:paraId="24062B2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завгосп, педагоги</w:t>
            </w:r>
          </w:p>
        </w:tc>
        <w:tc>
          <w:tcPr>
            <w:tcW w:w="993" w:type="dxa"/>
          </w:tcPr>
          <w:p w14:paraId="42EB8B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 домовленістю</w:t>
            </w:r>
          </w:p>
        </w:tc>
      </w:tr>
      <w:tr w14:paraId="26A4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19557BC3">
            <w:pPr>
              <w:spacing w:after="0" w:line="240" w:lineRule="auto"/>
              <w:rPr>
                <w:rFonts w:ascii="Times New Roman" w:hAnsi="Times New Roman" w:cs="Times New Roman"/>
                <w:b/>
                <w:sz w:val="24"/>
                <w:szCs w:val="24"/>
              </w:rPr>
            </w:pPr>
          </w:p>
        </w:tc>
        <w:tc>
          <w:tcPr>
            <w:tcW w:w="1843" w:type="dxa"/>
          </w:tcPr>
          <w:p w14:paraId="509A083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Захист прав дитини</w:t>
            </w:r>
          </w:p>
        </w:tc>
        <w:tc>
          <w:tcPr>
            <w:tcW w:w="2409" w:type="dxa"/>
          </w:tcPr>
          <w:p w14:paraId="78C6CB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Взаємодія зі службою у справах дітей, центром соціальних служб, фахівцями соціальної роботи щодо підтримки сімей, захисту прав дитини, профілактики насильства та складних життєвих обставин.</w:t>
            </w:r>
          </w:p>
        </w:tc>
        <w:tc>
          <w:tcPr>
            <w:tcW w:w="1418" w:type="dxa"/>
          </w:tcPr>
          <w:p w14:paraId="4920E8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 / за потреби</w:t>
            </w:r>
          </w:p>
        </w:tc>
        <w:tc>
          <w:tcPr>
            <w:tcW w:w="1984" w:type="dxa"/>
          </w:tcPr>
          <w:p w14:paraId="6DC751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993" w:type="dxa"/>
          </w:tcPr>
          <w:p w14:paraId="582D3D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Конфіденційно</w:t>
            </w:r>
          </w:p>
        </w:tc>
      </w:tr>
      <w:tr w14:paraId="10F7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29934737">
            <w:pPr>
              <w:spacing w:after="0" w:line="240" w:lineRule="auto"/>
              <w:rPr>
                <w:rFonts w:ascii="Times New Roman" w:hAnsi="Times New Roman" w:cs="Times New Roman"/>
                <w:b/>
                <w:sz w:val="24"/>
                <w:szCs w:val="24"/>
              </w:rPr>
            </w:pPr>
          </w:p>
        </w:tc>
        <w:tc>
          <w:tcPr>
            <w:tcW w:w="1843" w:type="dxa"/>
          </w:tcPr>
          <w:p w14:paraId="0FAF5E2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Медичний супровід</w:t>
            </w:r>
          </w:p>
        </w:tc>
        <w:tc>
          <w:tcPr>
            <w:tcW w:w="2409" w:type="dxa"/>
          </w:tcPr>
          <w:p w14:paraId="242B0F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Взаємодія з медичними установами та фахівцями щодо профілактики захворювань, санітарно-просвітницької роботи, збереження здоров’я дітей.</w:t>
            </w:r>
          </w:p>
        </w:tc>
        <w:tc>
          <w:tcPr>
            <w:tcW w:w="1418" w:type="dxa"/>
          </w:tcPr>
          <w:p w14:paraId="242B12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84" w:type="dxa"/>
          </w:tcPr>
          <w:p w14:paraId="537423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Медична сестра, директор</w:t>
            </w:r>
          </w:p>
        </w:tc>
        <w:tc>
          <w:tcPr>
            <w:tcW w:w="993" w:type="dxa"/>
          </w:tcPr>
          <w:p w14:paraId="497EA2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 потреби</w:t>
            </w:r>
          </w:p>
        </w:tc>
      </w:tr>
      <w:tr w14:paraId="31EA3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62446835">
            <w:pPr>
              <w:spacing w:after="0" w:line="240" w:lineRule="auto"/>
              <w:rPr>
                <w:rFonts w:ascii="Times New Roman" w:hAnsi="Times New Roman" w:cs="Times New Roman"/>
                <w:b/>
                <w:sz w:val="24"/>
                <w:szCs w:val="24"/>
              </w:rPr>
            </w:pPr>
          </w:p>
        </w:tc>
        <w:tc>
          <w:tcPr>
            <w:tcW w:w="1843" w:type="dxa"/>
          </w:tcPr>
          <w:p w14:paraId="0D02684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Харчування і санітарія</w:t>
            </w:r>
          </w:p>
        </w:tc>
        <w:tc>
          <w:tcPr>
            <w:tcW w:w="2409" w:type="dxa"/>
          </w:tcPr>
          <w:p w14:paraId="497DA9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Співпраця з Держпродспоживслужбою, постачальниками харчових продуктів та відповідальними службами з питань безпечного харчування, санітарного стану, НАССР.</w:t>
            </w:r>
          </w:p>
        </w:tc>
        <w:tc>
          <w:tcPr>
            <w:tcW w:w="1418" w:type="dxa"/>
          </w:tcPr>
          <w:p w14:paraId="141F8A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84" w:type="dxa"/>
          </w:tcPr>
          <w:p w14:paraId="0F0E1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медична сестра, завгосп</w:t>
            </w:r>
          </w:p>
        </w:tc>
        <w:tc>
          <w:tcPr>
            <w:tcW w:w="993" w:type="dxa"/>
          </w:tcPr>
          <w:p w14:paraId="4CA99C3C">
            <w:pPr>
              <w:spacing w:after="0" w:line="240" w:lineRule="auto"/>
              <w:jc w:val="both"/>
              <w:rPr>
                <w:rFonts w:ascii="Times New Roman" w:hAnsi="Times New Roman" w:cs="Times New Roman"/>
                <w:sz w:val="24"/>
                <w:szCs w:val="24"/>
              </w:rPr>
            </w:pPr>
          </w:p>
        </w:tc>
      </w:tr>
      <w:tr w14:paraId="7C2F8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5FAA3806">
            <w:pPr>
              <w:spacing w:after="0" w:line="240" w:lineRule="auto"/>
              <w:rPr>
                <w:rFonts w:ascii="Times New Roman" w:hAnsi="Times New Roman" w:cs="Times New Roman"/>
                <w:b/>
                <w:sz w:val="24"/>
                <w:szCs w:val="24"/>
              </w:rPr>
            </w:pPr>
          </w:p>
        </w:tc>
        <w:tc>
          <w:tcPr>
            <w:tcW w:w="1843" w:type="dxa"/>
          </w:tcPr>
          <w:p w14:paraId="7B6FDD4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Культурно-освітня взаємодія</w:t>
            </w:r>
          </w:p>
        </w:tc>
        <w:tc>
          <w:tcPr>
            <w:tcW w:w="2409" w:type="dxa"/>
          </w:tcPr>
          <w:p w14:paraId="59C399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Співпраця з бібліотекою, будинком культури, музеями, закладами позашкільної освіти щодо організації культурно-мистецьких, патріотичних, мовленнєвих та пізнавальних заходів для дітей.</w:t>
            </w:r>
          </w:p>
        </w:tc>
        <w:tc>
          <w:tcPr>
            <w:tcW w:w="1418" w:type="dxa"/>
          </w:tcPr>
          <w:p w14:paraId="3940DA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84" w:type="dxa"/>
          </w:tcPr>
          <w:p w14:paraId="40BEA6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 музичний керівник</w:t>
            </w:r>
          </w:p>
        </w:tc>
        <w:tc>
          <w:tcPr>
            <w:tcW w:w="993" w:type="dxa"/>
          </w:tcPr>
          <w:p w14:paraId="4C8EDA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 безпековою ситуацією</w:t>
            </w:r>
          </w:p>
        </w:tc>
      </w:tr>
      <w:tr w14:paraId="5C48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397D3D2D">
            <w:pPr>
              <w:spacing w:after="0" w:line="240" w:lineRule="auto"/>
              <w:rPr>
                <w:rFonts w:ascii="Times New Roman" w:hAnsi="Times New Roman" w:cs="Times New Roman"/>
                <w:b/>
                <w:sz w:val="24"/>
                <w:szCs w:val="24"/>
              </w:rPr>
            </w:pPr>
          </w:p>
        </w:tc>
        <w:tc>
          <w:tcPr>
            <w:tcW w:w="1843" w:type="dxa"/>
          </w:tcPr>
          <w:p w14:paraId="2343D8E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Благодійна та громадська взаємодія</w:t>
            </w:r>
          </w:p>
        </w:tc>
        <w:tc>
          <w:tcPr>
            <w:tcW w:w="2409" w:type="dxa"/>
          </w:tcPr>
          <w:p w14:paraId="259804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Участь у соціальних, освітніх і благодійних ініціативах, спрямованих на підтримку дітей, родин, безпечного освітнього середовища та матеріально-технічної бази закладу.</w:t>
            </w:r>
          </w:p>
        </w:tc>
        <w:tc>
          <w:tcPr>
            <w:tcW w:w="1418" w:type="dxa"/>
          </w:tcPr>
          <w:p w14:paraId="6CB1C03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84" w:type="dxa"/>
          </w:tcPr>
          <w:p w14:paraId="724B26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завгосп</w:t>
            </w:r>
          </w:p>
        </w:tc>
        <w:tc>
          <w:tcPr>
            <w:tcW w:w="993" w:type="dxa"/>
          </w:tcPr>
          <w:p w14:paraId="0E1D6FFC">
            <w:pPr>
              <w:spacing w:after="0" w:line="240" w:lineRule="auto"/>
              <w:jc w:val="both"/>
              <w:rPr>
                <w:rFonts w:ascii="Times New Roman" w:hAnsi="Times New Roman" w:cs="Times New Roman"/>
                <w:sz w:val="24"/>
                <w:szCs w:val="24"/>
              </w:rPr>
            </w:pPr>
          </w:p>
        </w:tc>
      </w:tr>
      <w:tr w14:paraId="7048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0ECB88C4">
            <w:pPr>
              <w:spacing w:after="0" w:line="240" w:lineRule="auto"/>
              <w:rPr>
                <w:rFonts w:ascii="Times New Roman" w:hAnsi="Times New Roman" w:cs="Times New Roman"/>
                <w:b/>
                <w:sz w:val="24"/>
                <w:szCs w:val="24"/>
              </w:rPr>
            </w:pPr>
          </w:p>
        </w:tc>
        <w:tc>
          <w:tcPr>
            <w:tcW w:w="1843" w:type="dxa"/>
          </w:tcPr>
          <w:p w14:paraId="1B387C5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Господарська взаємодія</w:t>
            </w:r>
          </w:p>
        </w:tc>
        <w:tc>
          <w:tcPr>
            <w:tcW w:w="2409" w:type="dxa"/>
          </w:tcPr>
          <w:p w14:paraId="0E4FA8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Співпраця з підприємствами-надавачами послуг щодо водопостачання, електропостачання, теплопостачання, аварійного реагування та безперебійного функціонування закладу.</w:t>
            </w:r>
          </w:p>
        </w:tc>
        <w:tc>
          <w:tcPr>
            <w:tcW w:w="1418" w:type="dxa"/>
          </w:tcPr>
          <w:p w14:paraId="4C59AC6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84" w:type="dxa"/>
          </w:tcPr>
          <w:p w14:paraId="345D9D8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w:t>
            </w:r>
          </w:p>
        </w:tc>
        <w:tc>
          <w:tcPr>
            <w:tcW w:w="993" w:type="dxa"/>
          </w:tcPr>
          <w:p w14:paraId="7FF01E6B">
            <w:pPr>
              <w:spacing w:after="0" w:line="240" w:lineRule="auto"/>
              <w:jc w:val="both"/>
              <w:rPr>
                <w:rFonts w:ascii="Times New Roman" w:hAnsi="Times New Roman" w:cs="Times New Roman"/>
                <w:sz w:val="24"/>
                <w:szCs w:val="24"/>
              </w:rPr>
            </w:pPr>
          </w:p>
        </w:tc>
      </w:tr>
      <w:tr w14:paraId="5035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2269" w:type="dxa"/>
            <w:vMerge w:val="continue"/>
          </w:tcPr>
          <w:p w14:paraId="795A98D7">
            <w:pPr>
              <w:spacing w:after="0" w:line="240" w:lineRule="auto"/>
              <w:rPr>
                <w:rFonts w:ascii="Times New Roman" w:hAnsi="Times New Roman" w:cs="Times New Roman"/>
                <w:b/>
                <w:sz w:val="24"/>
                <w:szCs w:val="24"/>
              </w:rPr>
            </w:pPr>
          </w:p>
        </w:tc>
        <w:tc>
          <w:tcPr>
            <w:tcW w:w="1843" w:type="dxa"/>
          </w:tcPr>
          <w:p w14:paraId="22D75EB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Підсумковий аналіз</w:t>
            </w:r>
          </w:p>
        </w:tc>
        <w:tc>
          <w:tcPr>
            <w:tcW w:w="2409" w:type="dxa"/>
          </w:tcPr>
          <w:p w14:paraId="37D11FC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Узагальнення результатів партнерської взаємодії із сім’ями, школою, установами та організаціями; визначення ефективних форм співпраці та питань для планування на наступний рік.</w:t>
            </w:r>
          </w:p>
        </w:tc>
        <w:tc>
          <w:tcPr>
            <w:tcW w:w="1418" w:type="dxa"/>
          </w:tcPr>
          <w:p w14:paraId="46A4648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Травень</w:t>
            </w:r>
          </w:p>
        </w:tc>
        <w:tc>
          <w:tcPr>
            <w:tcW w:w="1984" w:type="dxa"/>
          </w:tcPr>
          <w:p w14:paraId="01F1F3D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993" w:type="dxa"/>
          </w:tcPr>
          <w:p w14:paraId="4DE486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Аналітична інформація</w:t>
            </w:r>
          </w:p>
        </w:tc>
      </w:tr>
    </w:tbl>
    <w:p w14:paraId="305C2A8D">
      <w:pPr>
        <w:spacing w:after="0" w:line="240" w:lineRule="auto"/>
        <w:jc w:val="both"/>
        <w:rPr>
          <w:rFonts w:ascii="Times New Roman" w:hAnsi="Times New Roman" w:cs="Times New Roman"/>
          <w:b/>
          <w:sz w:val="24"/>
          <w:szCs w:val="24"/>
        </w:rPr>
      </w:pPr>
    </w:p>
    <w:p w14:paraId="0EADC136">
      <w:pPr>
        <w:spacing w:after="0" w:line="240" w:lineRule="auto"/>
        <w:jc w:val="both"/>
        <w:rPr>
          <w:rFonts w:ascii="Times New Roman" w:hAnsi="Times New Roman" w:cs="Times New Roman"/>
          <w:b/>
          <w:sz w:val="24"/>
          <w:szCs w:val="24"/>
        </w:rPr>
      </w:pPr>
    </w:p>
    <w:p w14:paraId="3C468537">
      <w:pPr>
        <w:spacing w:after="0" w:line="240" w:lineRule="auto"/>
        <w:jc w:val="both"/>
        <w:rPr>
          <w:rFonts w:ascii="Times New Roman" w:hAnsi="Times New Roman" w:cs="Times New Roman"/>
          <w:b/>
          <w:sz w:val="24"/>
          <w:szCs w:val="24"/>
        </w:rPr>
      </w:pPr>
    </w:p>
    <w:p w14:paraId="71073A7F">
      <w:pPr>
        <w:spacing w:after="0" w:line="240" w:lineRule="auto"/>
        <w:jc w:val="both"/>
        <w:rPr>
          <w:rFonts w:ascii="Times New Roman" w:hAnsi="Times New Roman" w:cs="Times New Roman"/>
          <w:b/>
          <w:sz w:val="24"/>
          <w:szCs w:val="24"/>
        </w:rPr>
      </w:pPr>
    </w:p>
    <w:p w14:paraId="7FC2725A">
      <w:pPr>
        <w:spacing w:after="0" w:line="240" w:lineRule="auto"/>
        <w:jc w:val="both"/>
        <w:rPr>
          <w:rFonts w:ascii="Times New Roman" w:hAnsi="Times New Roman" w:cs="Times New Roman"/>
          <w:b/>
          <w:sz w:val="24"/>
          <w:szCs w:val="24"/>
        </w:rPr>
      </w:pPr>
    </w:p>
    <w:p w14:paraId="502A8565">
      <w:pPr>
        <w:spacing w:after="0" w:line="240" w:lineRule="auto"/>
        <w:jc w:val="both"/>
        <w:rPr>
          <w:rFonts w:ascii="Times New Roman" w:hAnsi="Times New Roman" w:cs="Times New Roman"/>
          <w:b/>
          <w:sz w:val="24"/>
          <w:szCs w:val="24"/>
        </w:rPr>
      </w:pPr>
    </w:p>
    <w:p w14:paraId="1D694A49">
      <w:pPr>
        <w:spacing w:after="0" w:line="240" w:lineRule="auto"/>
        <w:jc w:val="both"/>
        <w:rPr>
          <w:rFonts w:ascii="Times New Roman" w:hAnsi="Times New Roman" w:cs="Times New Roman"/>
          <w:b/>
          <w:sz w:val="24"/>
          <w:szCs w:val="24"/>
        </w:rPr>
      </w:pPr>
    </w:p>
    <w:p w14:paraId="14055827">
      <w:pPr>
        <w:spacing w:after="0" w:line="240" w:lineRule="auto"/>
        <w:jc w:val="both"/>
        <w:rPr>
          <w:rFonts w:ascii="Times New Roman" w:hAnsi="Times New Roman" w:cs="Times New Roman"/>
          <w:b/>
          <w:sz w:val="24"/>
          <w:szCs w:val="24"/>
        </w:rPr>
      </w:pPr>
    </w:p>
    <w:p w14:paraId="5B2F23A7">
      <w:pPr>
        <w:spacing w:after="0" w:line="240" w:lineRule="auto"/>
        <w:jc w:val="both"/>
        <w:rPr>
          <w:rFonts w:ascii="Times New Roman" w:hAnsi="Times New Roman" w:cs="Times New Roman"/>
          <w:b/>
          <w:sz w:val="24"/>
          <w:szCs w:val="24"/>
        </w:rPr>
      </w:pPr>
    </w:p>
    <w:p w14:paraId="5174CFFA">
      <w:pPr>
        <w:spacing w:after="0" w:line="240" w:lineRule="auto"/>
        <w:jc w:val="both"/>
        <w:rPr>
          <w:rFonts w:ascii="Times New Roman" w:hAnsi="Times New Roman" w:cs="Times New Roman"/>
          <w:b/>
          <w:sz w:val="24"/>
          <w:szCs w:val="24"/>
        </w:rPr>
      </w:pPr>
    </w:p>
    <w:p w14:paraId="6AD05A12">
      <w:pPr>
        <w:spacing w:after="0" w:line="240" w:lineRule="auto"/>
        <w:jc w:val="both"/>
        <w:rPr>
          <w:rFonts w:ascii="Times New Roman" w:hAnsi="Times New Roman" w:cs="Times New Roman"/>
          <w:b/>
          <w:sz w:val="24"/>
          <w:szCs w:val="24"/>
        </w:rPr>
      </w:pPr>
    </w:p>
    <w:p w14:paraId="2180F385">
      <w:pPr>
        <w:spacing w:after="0" w:line="240" w:lineRule="auto"/>
        <w:jc w:val="both"/>
        <w:rPr>
          <w:rFonts w:ascii="Times New Roman" w:hAnsi="Times New Roman" w:cs="Times New Roman"/>
          <w:b/>
          <w:sz w:val="24"/>
          <w:szCs w:val="24"/>
        </w:rPr>
      </w:pPr>
    </w:p>
    <w:p w14:paraId="334276FF">
      <w:pPr>
        <w:spacing w:after="0" w:line="240" w:lineRule="auto"/>
        <w:jc w:val="both"/>
        <w:rPr>
          <w:rFonts w:ascii="Times New Roman" w:hAnsi="Times New Roman" w:cs="Times New Roman"/>
          <w:b/>
          <w:sz w:val="24"/>
          <w:szCs w:val="24"/>
        </w:rPr>
      </w:pPr>
    </w:p>
    <w:p w14:paraId="7BA4CD91">
      <w:pPr>
        <w:spacing w:after="0" w:line="240" w:lineRule="auto"/>
        <w:jc w:val="both"/>
        <w:rPr>
          <w:rFonts w:ascii="Times New Roman" w:hAnsi="Times New Roman" w:cs="Times New Roman"/>
          <w:b/>
          <w:sz w:val="24"/>
          <w:szCs w:val="24"/>
        </w:rPr>
      </w:pPr>
    </w:p>
    <w:p w14:paraId="58D48AF1">
      <w:pPr>
        <w:spacing w:after="0" w:line="240" w:lineRule="auto"/>
        <w:jc w:val="both"/>
        <w:rPr>
          <w:rFonts w:ascii="Times New Roman" w:hAnsi="Times New Roman" w:cs="Times New Roman"/>
          <w:b/>
          <w:sz w:val="24"/>
          <w:szCs w:val="24"/>
        </w:rPr>
      </w:pPr>
    </w:p>
    <w:p w14:paraId="73E157E0">
      <w:pPr>
        <w:spacing w:after="0" w:line="240" w:lineRule="auto"/>
        <w:jc w:val="both"/>
        <w:rPr>
          <w:rFonts w:ascii="Times New Roman" w:hAnsi="Times New Roman" w:cs="Times New Roman"/>
          <w:b/>
          <w:sz w:val="24"/>
          <w:szCs w:val="24"/>
        </w:rPr>
      </w:pPr>
    </w:p>
    <w:p w14:paraId="19F74283">
      <w:pPr>
        <w:spacing w:after="0" w:line="240" w:lineRule="auto"/>
        <w:jc w:val="both"/>
        <w:rPr>
          <w:rFonts w:ascii="Times New Roman" w:hAnsi="Times New Roman" w:cs="Times New Roman"/>
          <w:b/>
          <w:sz w:val="24"/>
          <w:szCs w:val="24"/>
        </w:rPr>
      </w:pPr>
    </w:p>
    <w:p w14:paraId="2FB265A7">
      <w:pPr>
        <w:spacing w:after="0" w:line="240" w:lineRule="auto"/>
        <w:jc w:val="both"/>
        <w:rPr>
          <w:rFonts w:ascii="Times New Roman" w:hAnsi="Times New Roman" w:cs="Times New Roman"/>
          <w:b/>
          <w:sz w:val="24"/>
          <w:szCs w:val="24"/>
        </w:rPr>
      </w:pPr>
    </w:p>
    <w:p w14:paraId="4385C61B">
      <w:pPr>
        <w:spacing w:after="0" w:line="240" w:lineRule="auto"/>
        <w:jc w:val="both"/>
        <w:rPr>
          <w:rFonts w:ascii="Times New Roman" w:hAnsi="Times New Roman" w:cs="Times New Roman"/>
          <w:b/>
          <w:sz w:val="24"/>
          <w:szCs w:val="24"/>
        </w:rPr>
      </w:pPr>
    </w:p>
    <w:p w14:paraId="52F999D3">
      <w:pPr>
        <w:spacing w:after="0" w:line="240" w:lineRule="auto"/>
        <w:jc w:val="both"/>
        <w:rPr>
          <w:rFonts w:ascii="Times New Roman" w:hAnsi="Times New Roman" w:cs="Times New Roman"/>
          <w:b/>
          <w:sz w:val="24"/>
          <w:szCs w:val="24"/>
        </w:rPr>
      </w:pPr>
    </w:p>
    <w:p w14:paraId="3784BE37">
      <w:pPr>
        <w:spacing w:after="0" w:line="240" w:lineRule="auto"/>
        <w:jc w:val="both"/>
        <w:rPr>
          <w:rFonts w:ascii="Times New Roman" w:hAnsi="Times New Roman" w:cs="Times New Roman"/>
          <w:b/>
          <w:sz w:val="24"/>
          <w:szCs w:val="24"/>
        </w:rPr>
      </w:pPr>
    </w:p>
    <w:p w14:paraId="7A368AC6">
      <w:pPr>
        <w:spacing w:after="0" w:line="240" w:lineRule="auto"/>
        <w:jc w:val="both"/>
        <w:rPr>
          <w:rFonts w:ascii="Times New Roman" w:hAnsi="Times New Roman" w:cs="Times New Roman"/>
          <w:b/>
          <w:sz w:val="24"/>
          <w:szCs w:val="24"/>
        </w:rPr>
      </w:pPr>
    </w:p>
    <w:p w14:paraId="7984198C">
      <w:pPr>
        <w:spacing w:after="0" w:line="240" w:lineRule="auto"/>
        <w:jc w:val="both"/>
        <w:rPr>
          <w:rFonts w:ascii="Times New Roman" w:hAnsi="Times New Roman" w:cs="Times New Roman"/>
          <w:b/>
          <w:sz w:val="24"/>
          <w:szCs w:val="24"/>
        </w:rPr>
      </w:pPr>
    </w:p>
    <w:p w14:paraId="1CC74BDB">
      <w:pPr>
        <w:spacing w:after="0" w:line="240" w:lineRule="auto"/>
        <w:jc w:val="both"/>
        <w:rPr>
          <w:rFonts w:ascii="Times New Roman" w:hAnsi="Times New Roman" w:cs="Times New Roman"/>
          <w:b/>
          <w:sz w:val="24"/>
          <w:szCs w:val="24"/>
        </w:rPr>
      </w:pPr>
    </w:p>
    <w:p w14:paraId="26415EBA">
      <w:pPr>
        <w:spacing w:after="0" w:line="240" w:lineRule="auto"/>
        <w:jc w:val="both"/>
        <w:rPr>
          <w:rFonts w:ascii="Times New Roman" w:hAnsi="Times New Roman" w:cs="Times New Roman"/>
          <w:b/>
          <w:sz w:val="24"/>
          <w:szCs w:val="24"/>
        </w:rPr>
      </w:pPr>
    </w:p>
    <w:p w14:paraId="27EA2009">
      <w:pPr>
        <w:spacing w:after="0" w:line="240" w:lineRule="auto"/>
        <w:jc w:val="both"/>
        <w:rPr>
          <w:rFonts w:ascii="Times New Roman" w:hAnsi="Times New Roman" w:cs="Times New Roman"/>
          <w:b/>
          <w:sz w:val="24"/>
          <w:szCs w:val="24"/>
        </w:rPr>
      </w:pPr>
    </w:p>
    <w:p w14:paraId="442091C0">
      <w:pPr>
        <w:spacing w:after="0" w:line="240" w:lineRule="auto"/>
        <w:jc w:val="both"/>
        <w:rPr>
          <w:rFonts w:ascii="Times New Roman" w:hAnsi="Times New Roman" w:cs="Times New Roman"/>
          <w:b/>
          <w:sz w:val="24"/>
          <w:szCs w:val="24"/>
        </w:rPr>
      </w:pPr>
    </w:p>
    <w:p w14:paraId="4B5E18DF">
      <w:pPr>
        <w:spacing w:after="0" w:line="240" w:lineRule="auto"/>
        <w:jc w:val="both"/>
        <w:rPr>
          <w:rFonts w:ascii="Times New Roman" w:hAnsi="Times New Roman" w:cs="Times New Roman"/>
          <w:b/>
          <w:sz w:val="24"/>
          <w:szCs w:val="24"/>
        </w:rPr>
      </w:pPr>
    </w:p>
    <w:tbl>
      <w:tblPr>
        <w:tblStyle w:val="7"/>
        <w:tblW w:w="1070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5"/>
        <w:gridCol w:w="3016"/>
        <w:gridCol w:w="1485"/>
        <w:gridCol w:w="1933"/>
        <w:gridCol w:w="2081"/>
      </w:tblGrid>
      <w:tr w14:paraId="24E59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0700" w:type="dxa"/>
            <w:gridSpan w:val="5"/>
            <w:shd w:val="clear" w:color="auto" w:fill="D6DCE4" w:themeFill="text2" w:themeFillTint="33"/>
          </w:tcPr>
          <w:p w14:paraId="65A2754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Розділ 6. Адміністративно-господарська діяльність</w:t>
            </w:r>
          </w:p>
        </w:tc>
      </w:tr>
      <w:tr w14:paraId="0293F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2185" w:type="dxa"/>
          </w:tcPr>
          <w:p w14:paraId="696FB1A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Номер та назва блоку</w:t>
            </w:r>
          </w:p>
        </w:tc>
        <w:tc>
          <w:tcPr>
            <w:tcW w:w="3016" w:type="dxa"/>
          </w:tcPr>
          <w:p w14:paraId="5A40F09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(зміст) заходів</w:t>
            </w:r>
          </w:p>
        </w:tc>
        <w:tc>
          <w:tcPr>
            <w:tcW w:w="1485" w:type="dxa"/>
          </w:tcPr>
          <w:p w14:paraId="09E7E4A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Термін виконання</w:t>
            </w:r>
          </w:p>
        </w:tc>
        <w:tc>
          <w:tcPr>
            <w:tcW w:w="1933" w:type="dxa"/>
          </w:tcPr>
          <w:p w14:paraId="5851EA5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Відповідальний</w:t>
            </w:r>
          </w:p>
        </w:tc>
        <w:tc>
          <w:tcPr>
            <w:tcW w:w="2081" w:type="dxa"/>
          </w:tcPr>
          <w:p w14:paraId="2DEE18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Примітка</w:t>
            </w:r>
          </w:p>
        </w:tc>
      </w:tr>
      <w:tr w14:paraId="36A5E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2185" w:type="dxa"/>
            <w:vMerge w:val="restart"/>
          </w:tcPr>
          <w:p w14:paraId="735FDCDC">
            <w:pPr>
              <w:spacing w:after="0" w:line="240" w:lineRule="auto"/>
              <w:ind w:left="22"/>
              <w:jc w:val="center"/>
              <w:rPr>
                <w:rFonts w:ascii="Times New Roman" w:hAnsi="Times New Roman" w:cs="Times New Roman"/>
                <w:b/>
                <w:sz w:val="24"/>
                <w:szCs w:val="24"/>
              </w:rPr>
            </w:pPr>
            <w:r>
              <w:rPr>
                <w:rFonts w:ascii="Times New Roman" w:hAnsi="Times New Roman" w:cs="Times New Roman"/>
                <w:b/>
                <w:sz w:val="24"/>
                <w:szCs w:val="24"/>
              </w:rPr>
              <w:t>6.1. Безпека, укриття та цивільний захист</w:t>
            </w:r>
          </w:p>
        </w:tc>
        <w:tc>
          <w:tcPr>
            <w:tcW w:w="3016" w:type="dxa"/>
          </w:tcPr>
          <w:p w14:paraId="75D47D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Актуалізація паспорта безпеки ЗДО, алгоритмів дій працівників у разі повітряної тривоги, надзвичайної ситуації, пожежі, евакуації та перебування дітей в укритті.</w:t>
            </w:r>
          </w:p>
        </w:tc>
        <w:tc>
          <w:tcPr>
            <w:tcW w:w="1485" w:type="dxa"/>
          </w:tcPr>
          <w:p w14:paraId="5614C9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Серпень-вересень, за потреби</w:t>
            </w:r>
          </w:p>
        </w:tc>
        <w:tc>
          <w:tcPr>
            <w:tcW w:w="1933" w:type="dxa"/>
          </w:tcPr>
          <w:p w14:paraId="5DC8CB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w:t>
            </w:r>
          </w:p>
          <w:p w14:paraId="67C7A1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w:t>
            </w:r>
          </w:p>
        </w:tc>
        <w:tc>
          <w:tcPr>
            <w:tcW w:w="2081" w:type="dxa"/>
          </w:tcPr>
          <w:p w14:paraId="0D034A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Відповідно до чинних рекомендацій</w:t>
            </w:r>
          </w:p>
        </w:tc>
      </w:tr>
      <w:tr w14:paraId="4DBB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2185" w:type="dxa"/>
            <w:vMerge w:val="continue"/>
          </w:tcPr>
          <w:p w14:paraId="2D58217E">
            <w:pPr>
              <w:pStyle w:val="23"/>
              <w:spacing w:after="0" w:line="240" w:lineRule="auto"/>
              <w:ind w:left="382"/>
              <w:jc w:val="both"/>
              <w:rPr>
                <w:rFonts w:ascii="Times New Roman" w:hAnsi="Times New Roman" w:cs="Times New Roman"/>
                <w:b/>
                <w:sz w:val="24"/>
                <w:szCs w:val="24"/>
              </w:rPr>
            </w:pPr>
          </w:p>
        </w:tc>
        <w:tc>
          <w:tcPr>
            <w:tcW w:w="3016" w:type="dxa"/>
          </w:tcPr>
          <w:p w14:paraId="13BE0C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Перевірка стану укриття, евакуаційних шляхів, входів/виходів, освітлення, вентиляції, засобів зв’язку, води, санітарно-гігієнічних умов та наявності необхідного обладнання.</w:t>
            </w:r>
          </w:p>
        </w:tc>
        <w:tc>
          <w:tcPr>
            <w:tcW w:w="1485" w:type="dxa"/>
          </w:tcPr>
          <w:p w14:paraId="3CE95F2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Серпень, щокварталу</w:t>
            </w:r>
          </w:p>
        </w:tc>
        <w:tc>
          <w:tcPr>
            <w:tcW w:w="1933" w:type="dxa"/>
          </w:tcPr>
          <w:p w14:paraId="1F2B8A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w:t>
            </w:r>
          </w:p>
          <w:p w14:paraId="3D8D35C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w:t>
            </w:r>
          </w:p>
        </w:tc>
        <w:tc>
          <w:tcPr>
            <w:tcW w:w="2081" w:type="dxa"/>
          </w:tcPr>
          <w:p w14:paraId="1391013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Акт огляду</w:t>
            </w:r>
          </w:p>
        </w:tc>
      </w:tr>
      <w:tr w14:paraId="7C077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2185" w:type="dxa"/>
            <w:vMerge w:val="continue"/>
          </w:tcPr>
          <w:p w14:paraId="2BF292D3">
            <w:pPr>
              <w:pStyle w:val="23"/>
              <w:spacing w:after="0" w:line="240" w:lineRule="auto"/>
              <w:ind w:left="382"/>
              <w:jc w:val="both"/>
              <w:rPr>
                <w:rFonts w:ascii="Times New Roman" w:hAnsi="Times New Roman" w:cs="Times New Roman"/>
                <w:b/>
                <w:sz w:val="24"/>
                <w:szCs w:val="24"/>
              </w:rPr>
            </w:pPr>
          </w:p>
        </w:tc>
        <w:tc>
          <w:tcPr>
            <w:tcW w:w="3016" w:type="dxa"/>
          </w:tcPr>
          <w:p w14:paraId="7FE1AF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Оновлення планів евакуації, маршрутів руху до укриття, інформаційних покажчиків, схем, стендів і пам’яток з безпечної поведінки.</w:t>
            </w:r>
          </w:p>
        </w:tc>
        <w:tc>
          <w:tcPr>
            <w:tcW w:w="1485" w:type="dxa"/>
          </w:tcPr>
          <w:p w14:paraId="5679FD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Серпень-вересень, за потреби</w:t>
            </w:r>
          </w:p>
        </w:tc>
        <w:tc>
          <w:tcPr>
            <w:tcW w:w="1933" w:type="dxa"/>
          </w:tcPr>
          <w:p w14:paraId="4C404C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 вихователь-методист</w:t>
            </w:r>
          </w:p>
        </w:tc>
        <w:tc>
          <w:tcPr>
            <w:tcW w:w="2081" w:type="dxa"/>
          </w:tcPr>
          <w:p w14:paraId="6463513C">
            <w:pPr>
              <w:spacing w:after="0" w:line="240" w:lineRule="auto"/>
              <w:jc w:val="both"/>
              <w:rPr>
                <w:rFonts w:ascii="Times New Roman" w:hAnsi="Times New Roman" w:cs="Times New Roman"/>
                <w:b/>
                <w:sz w:val="24"/>
                <w:szCs w:val="24"/>
              </w:rPr>
            </w:pPr>
          </w:p>
        </w:tc>
      </w:tr>
      <w:tr w14:paraId="0C64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2185" w:type="dxa"/>
            <w:vMerge w:val="continue"/>
          </w:tcPr>
          <w:p w14:paraId="5A6811E8">
            <w:pPr>
              <w:pStyle w:val="23"/>
              <w:spacing w:after="0" w:line="240" w:lineRule="auto"/>
              <w:ind w:left="382"/>
              <w:jc w:val="both"/>
              <w:rPr>
                <w:rFonts w:ascii="Times New Roman" w:hAnsi="Times New Roman" w:cs="Times New Roman"/>
                <w:b/>
                <w:sz w:val="24"/>
                <w:szCs w:val="24"/>
              </w:rPr>
            </w:pPr>
          </w:p>
        </w:tc>
        <w:tc>
          <w:tcPr>
            <w:tcW w:w="3016" w:type="dxa"/>
          </w:tcPr>
          <w:p w14:paraId="64EA94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Забезпечення укриття меблями, питною водою, засобами гігієни, ліхтарями/акумуляторними світильниками, аптечкою першої допомоги, контейнерами для зберігання речей та матеріалами для спокійної діяльності дітей.</w:t>
            </w:r>
          </w:p>
        </w:tc>
        <w:tc>
          <w:tcPr>
            <w:tcW w:w="1485" w:type="dxa"/>
          </w:tcPr>
          <w:p w14:paraId="2E7006A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66E557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 медична сестра, вихователь-методист</w:t>
            </w:r>
          </w:p>
        </w:tc>
        <w:tc>
          <w:tcPr>
            <w:tcW w:w="2081" w:type="dxa"/>
          </w:tcPr>
          <w:p w14:paraId="76871564">
            <w:pPr>
              <w:spacing w:after="0" w:line="240" w:lineRule="auto"/>
              <w:jc w:val="both"/>
              <w:rPr>
                <w:rFonts w:ascii="Times New Roman" w:hAnsi="Times New Roman" w:cs="Times New Roman"/>
                <w:b/>
                <w:sz w:val="24"/>
                <w:szCs w:val="24"/>
              </w:rPr>
            </w:pPr>
          </w:p>
        </w:tc>
      </w:tr>
      <w:tr w14:paraId="23534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2185" w:type="dxa"/>
            <w:vMerge w:val="continue"/>
          </w:tcPr>
          <w:p w14:paraId="776AB4C4">
            <w:pPr>
              <w:pStyle w:val="23"/>
              <w:spacing w:after="0" w:line="240" w:lineRule="auto"/>
              <w:ind w:left="382"/>
              <w:jc w:val="both"/>
              <w:rPr>
                <w:rFonts w:ascii="Times New Roman" w:hAnsi="Times New Roman" w:cs="Times New Roman"/>
                <w:b/>
                <w:sz w:val="24"/>
                <w:szCs w:val="24"/>
              </w:rPr>
            </w:pPr>
          </w:p>
        </w:tc>
        <w:tc>
          <w:tcPr>
            <w:tcW w:w="3016" w:type="dxa"/>
          </w:tcPr>
          <w:p w14:paraId="7FCBC9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Контроль готовності укриття до використання в холодний період року: температурний режим, освітлення, чистота, наявність місць для сидіння дітей.</w:t>
            </w:r>
          </w:p>
        </w:tc>
        <w:tc>
          <w:tcPr>
            <w:tcW w:w="1485" w:type="dxa"/>
          </w:tcPr>
          <w:p w14:paraId="577199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Жовтень-березень</w:t>
            </w:r>
          </w:p>
        </w:tc>
        <w:tc>
          <w:tcPr>
            <w:tcW w:w="1933" w:type="dxa"/>
          </w:tcPr>
          <w:p w14:paraId="5C059B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w:t>
            </w:r>
          </w:p>
        </w:tc>
        <w:tc>
          <w:tcPr>
            <w:tcW w:w="2081" w:type="dxa"/>
          </w:tcPr>
          <w:p w14:paraId="2643A2A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Оперативний контроль</w:t>
            </w:r>
          </w:p>
        </w:tc>
      </w:tr>
      <w:tr w14:paraId="7EDD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atLeast"/>
        </w:trPr>
        <w:tc>
          <w:tcPr>
            <w:tcW w:w="2185" w:type="dxa"/>
            <w:vMerge w:val="continue"/>
          </w:tcPr>
          <w:p w14:paraId="6B806645">
            <w:pPr>
              <w:pStyle w:val="23"/>
              <w:spacing w:after="0" w:line="240" w:lineRule="auto"/>
              <w:ind w:left="382"/>
              <w:jc w:val="both"/>
              <w:rPr>
                <w:rFonts w:ascii="Times New Roman" w:hAnsi="Times New Roman" w:cs="Times New Roman"/>
                <w:b/>
                <w:sz w:val="24"/>
                <w:szCs w:val="24"/>
              </w:rPr>
            </w:pPr>
          </w:p>
        </w:tc>
        <w:tc>
          <w:tcPr>
            <w:tcW w:w="3016" w:type="dxa"/>
          </w:tcPr>
          <w:p w14:paraId="67E1B0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Проведення огляду стану території, будівлі, входів, вікон, дверей, коридорів, сходів, запасних виходів щодо безпечного пересування дітей і працівників.</w:t>
            </w:r>
          </w:p>
        </w:tc>
        <w:tc>
          <w:tcPr>
            <w:tcW w:w="1485" w:type="dxa"/>
          </w:tcPr>
          <w:p w14:paraId="248DACA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Щокварталу</w:t>
            </w:r>
          </w:p>
        </w:tc>
        <w:tc>
          <w:tcPr>
            <w:tcW w:w="1933" w:type="dxa"/>
          </w:tcPr>
          <w:p w14:paraId="4F65FF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w:t>
            </w:r>
          </w:p>
        </w:tc>
        <w:tc>
          <w:tcPr>
            <w:tcW w:w="2081" w:type="dxa"/>
          </w:tcPr>
          <w:p w14:paraId="7A5C60C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Акт/довідка</w:t>
            </w:r>
          </w:p>
        </w:tc>
      </w:tr>
      <w:tr w14:paraId="2D0E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2185" w:type="dxa"/>
            <w:vMerge w:val="restart"/>
          </w:tcPr>
          <w:p w14:paraId="7E7B63C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6.2. Матеріально-технічне забезпечення та енергостійкість</w:t>
            </w:r>
          </w:p>
        </w:tc>
        <w:tc>
          <w:tcPr>
            <w:tcW w:w="3016" w:type="dxa"/>
          </w:tcPr>
          <w:p w14:paraId="7C8520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Аналіз потреб закладу в обладнанні, меблях, господарських товарах, засобах безпеки, інвентарі, м’якому інвентарі та матеріалах для забезпечення освітнього процесу.</w:t>
            </w:r>
          </w:p>
        </w:tc>
        <w:tc>
          <w:tcPr>
            <w:tcW w:w="1485" w:type="dxa"/>
          </w:tcPr>
          <w:p w14:paraId="0CA952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Серпень, січень, травень</w:t>
            </w:r>
          </w:p>
        </w:tc>
        <w:tc>
          <w:tcPr>
            <w:tcW w:w="1933" w:type="dxa"/>
          </w:tcPr>
          <w:p w14:paraId="033FD3C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 вихователь-методист</w:t>
            </w:r>
          </w:p>
        </w:tc>
        <w:tc>
          <w:tcPr>
            <w:tcW w:w="2081" w:type="dxa"/>
          </w:tcPr>
          <w:p w14:paraId="01B5678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Заявки/пропозиції</w:t>
            </w:r>
          </w:p>
        </w:tc>
      </w:tr>
      <w:tr w14:paraId="1ED2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2185" w:type="dxa"/>
            <w:vMerge w:val="continue"/>
          </w:tcPr>
          <w:p w14:paraId="7A655358">
            <w:pPr>
              <w:spacing w:after="0" w:line="240" w:lineRule="auto"/>
              <w:jc w:val="both"/>
              <w:rPr>
                <w:rFonts w:ascii="Times New Roman" w:hAnsi="Times New Roman" w:cs="Times New Roman"/>
                <w:b/>
                <w:sz w:val="24"/>
                <w:szCs w:val="24"/>
              </w:rPr>
            </w:pPr>
          </w:p>
        </w:tc>
        <w:tc>
          <w:tcPr>
            <w:tcW w:w="3016" w:type="dxa"/>
          </w:tcPr>
          <w:p w14:paraId="5F7998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Забезпечення закладу резервними джерелами освітлення, запасом питної та технічної води, паливом для генератора, подовжувачами, зарядними пристроями та іншими ресурсами для роботи в умовах відключень електроенергії.</w:t>
            </w:r>
          </w:p>
        </w:tc>
        <w:tc>
          <w:tcPr>
            <w:tcW w:w="1485" w:type="dxa"/>
          </w:tcPr>
          <w:p w14:paraId="706A1F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1CD37A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w:t>
            </w:r>
          </w:p>
        </w:tc>
        <w:tc>
          <w:tcPr>
            <w:tcW w:w="2081" w:type="dxa"/>
          </w:tcPr>
          <w:p w14:paraId="6D7BDC05">
            <w:pPr>
              <w:spacing w:after="0" w:line="240" w:lineRule="auto"/>
              <w:jc w:val="both"/>
              <w:rPr>
                <w:rFonts w:ascii="Times New Roman" w:hAnsi="Times New Roman" w:cs="Times New Roman"/>
                <w:b/>
                <w:sz w:val="24"/>
                <w:szCs w:val="24"/>
              </w:rPr>
            </w:pPr>
          </w:p>
        </w:tc>
      </w:tr>
      <w:tr w14:paraId="2A559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2185" w:type="dxa"/>
            <w:vMerge w:val="continue"/>
          </w:tcPr>
          <w:p w14:paraId="06D7DDEE">
            <w:pPr>
              <w:spacing w:after="0" w:line="240" w:lineRule="auto"/>
              <w:jc w:val="both"/>
              <w:rPr>
                <w:rFonts w:ascii="Times New Roman" w:hAnsi="Times New Roman" w:cs="Times New Roman"/>
                <w:b/>
                <w:sz w:val="24"/>
                <w:szCs w:val="24"/>
              </w:rPr>
            </w:pPr>
          </w:p>
        </w:tc>
        <w:tc>
          <w:tcPr>
            <w:tcW w:w="3016" w:type="dxa"/>
          </w:tcPr>
          <w:p w14:paraId="05E0C3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Контроль справності генератора, електрообладнання, подовжувачів, світильників, аварійного освітлення та безпечного використання електроприладів.</w:t>
            </w:r>
          </w:p>
        </w:tc>
        <w:tc>
          <w:tcPr>
            <w:tcW w:w="1485" w:type="dxa"/>
          </w:tcPr>
          <w:p w14:paraId="1E450B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Щомісяця / за потреби</w:t>
            </w:r>
          </w:p>
        </w:tc>
        <w:tc>
          <w:tcPr>
            <w:tcW w:w="1933" w:type="dxa"/>
          </w:tcPr>
          <w:p w14:paraId="28D3E5D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w:t>
            </w:r>
          </w:p>
        </w:tc>
        <w:tc>
          <w:tcPr>
            <w:tcW w:w="2081" w:type="dxa"/>
          </w:tcPr>
          <w:p w14:paraId="5340960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Журнал/акт огляду</w:t>
            </w:r>
          </w:p>
        </w:tc>
      </w:tr>
      <w:tr w14:paraId="49321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rPr>
        <w:tc>
          <w:tcPr>
            <w:tcW w:w="2185" w:type="dxa"/>
            <w:vMerge w:val="continue"/>
          </w:tcPr>
          <w:p w14:paraId="3659C3B0">
            <w:pPr>
              <w:spacing w:after="0" w:line="240" w:lineRule="auto"/>
              <w:jc w:val="both"/>
              <w:rPr>
                <w:rFonts w:ascii="Times New Roman" w:hAnsi="Times New Roman" w:cs="Times New Roman"/>
                <w:b/>
                <w:sz w:val="24"/>
                <w:szCs w:val="24"/>
              </w:rPr>
            </w:pPr>
          </w:p>
        </w:tc>
        <w:tc>
          <w:tcPr>
            <w:tcW w:w="3016" w:type="dxa"/>
          </w:tcPr>
          <w:p w14:paraId="4809E3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Проведення огляду електромережі, електрощитової, автоматів захисту, розеток, вимикачів та електрообладнання із залученням відповідних фахівців за потреби.</w:t>
            </w:r>
          </w:p>
        </w:tc>
        <w:tc>
          <w:tcPr>
            <w:tcW w:w="1485" w:type="dxa"/>
          </w:tcPr>
          <w:p w14:paraId="2603D4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5E0CD61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w:t>
            </w:r>
          </w:p>
        </w:tc>
        <w:tc>
          <w:tcPr>
            <w:tcW w:w="2081" w:type="dxa"/>
          </w:tcPr>
          <w:p w14:paraId="32DC422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Акт технічного стану</w:t>
            </w:r>
          </w:p>
        </w:tc>
      </w:tr>
      <w:tr w14:paraId="4A0F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2185" w:type="dxa"/>
            <w:vMerge w:val="continue"/>
          </w:tcPr>
          <w:p w14:paraId="7FCE2864">
            <w:pPr>
              <w:spacing w:after="0" w:line="240" w:lineRule="auto"/>
              <w:jc w:val="both"/>
              <w:rPr>
                <w:rFonts w:ascii="Times New Roman" w:hAnsi="Times New Roman" w:cs="Times New Roman"/>
                <w:b/>
                <w:sz w:val="24"/>
                <w:szCs w:val="24"/>
              </w:rPr>
            </w:pPr>
          </w:p>
        </w:tc>
        <w:tc>
          <w:tcPr>
            <w:tcW w:w="3016" w:type="dxa"/>
          </w:tcPr>
          <w:p w14:paraId="736BA3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Впровадження заходів з енергозбереження: контроль використання електроенергії, води, тепла, своєчасне вимкнення обладнання, заміна ламп на енергоощадні за потреби.</w:t>
            </w:r>
          </w:p>
        </w:tc>
        <w:tc>
          <w:tcPr>
            <w:tcW w:w="1485" w:type="dxa"/>
          </w:tcPr>
          <w:p w14:paraId="6B2449A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242902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 працівники закладу</w:t>
            </w:r>
          </w:p>
        </w:tc>
        <w:tc>
          <w:tcPr>
            <w:tcW w:w="2081" w:type="dxa"/>
          </w:tcPr>
          <w:p w14:paraId="053EA63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Раціональне використання ресурсів</w:t>
            </w:r>
          </w:p>
        </w:tc>
      </w:tr>
      <w:tr w14:paraId="6DF2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2185" w:type="dxa"/>
            <w:vMerge w:val="continue"/>
          </w:tcPr>
          <w:p w14:paraId="17970486">
            <w:pPr>
              <w:spacing w:after="0" w:line="240" w:lineRule="auto"/>
              <w:jc w:val="both"/>
              <w:rPr>
                <w:rFonts w:ascii="Times New Roman" w:hAnsi="Times New Roman" w:cs="Times New Roman"/>
                <w:b/>
                <w:sz w:val="24"/>
                <w:szCs w:val="24"/>
              </w:rPr>
            </w:pPr>
          </w:p>
        </w:tc>
        <w:tc>
          <w:tcPr>
            <w:tcW w:w="3016" w:type="dxa"/>
          </w:tcPr>
          <w:p w14:paraId="7F47C6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Ведення обліку матеріальних цінностей, обладнання, меблів, техніки, засобів безпеки, господарського інвентарю та своєчасне оновлення інвентаризаційних даних.</w:t>
            </w:r>
          </w:p>
        </w:tc>
        <w:tc>
          <w:tcPr>
            <w:tcW w:w="1485" w:type="dxa"/>
          </w:tcPr>
          <w:p w14:paraId="7C60CB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6B97FF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w:t>
            </w:r>
          </w:p>
        </w:tc>
        <w:tc>
          <w:tcPr>
            <w:tcW w:w="2081" w:type="dxa"/>
          </w:tcPr>
          <w:p w14:paraId="06FA00F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Облік</w:t>
            </w:r>
          </w:p>
        </w:tc>
      </w:tr>
      <w:tr w14:paraId="16675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2185" w:type="dxa"/>
            <w:vMerge w:val="continue"/>
          </w:tcPr>
          <w:p w14:paraId="47610F8F">
            <w:pPr>
              <w:spacing w:after="0" w:line="240" w:lineRule="auto"/>
              <w:jc w:val="both"/>
              <w:rPr>
                <w:rFonts w:ascii="Times New Roman" w:hAnsi="Times New Roman" w:cs="Times New Roman"/>
                <w:b/>
                <w:sz w:val="24"/>
                <w:szCs w:val="24"/>
              </w:rPr>
            </w:pPr>
          </w:p>
        </w:tc>
        <w:tc>
          <w:tcPr>
            <w:tcW w:w="3016" w:type="dxa"/>
          </w:tcPr>
          <w:p w14:paraId="0D1978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Організація поточних ремонтних, господарських та відновлювальних робіт у приміщеннях закладу відповідно до потреб і безпекової ситуації.</w:t>
            </w:r>
          </w:p>
        </w:tc>
        <w:tc>
          <w:tcPr>
            <w:tcW w:w="1485" w:type="dxa"/>
          </w:tcPr>
          <w:p w14:paraId="4B3CD6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73D240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w:t>
            </w:r>
          </w:p>
        </w:tc>
        <w:tc>
          <w:tcPr>
            <w:tcW w:w="2081" w:type="dxa"/>
          </w:tcPr>
          <w:p w14:paraId="06A6BB2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 потреби</w:t>
            </w:r>
          </w:p>
        </w:tc>
      </w:tr>
      <w:tr w14:paraId="28CF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2185" w:type="dxa"/>
            <w:vMerge w:val="restart"/>
          </w:tcPr>
          <w:p w14:paraId="559ED8E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6.3. Територія, благоустрій та зовнішній простір</w:t>
            </w:r>
          </w:p>
        </w:tc>
        <w:tc>
          <w:tcPr>
            <w:tcW w:w="3016" w:type="dxa"/>
          </w:tcPr>
          <w:p w14:paraId="136BA4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Огляд території закладу, ігрових майданчиків, доріжок, огорожі, воріт, хвірток, зелених зон, тіньових навісів та малих архітектурних форм.</w:t>
            </w:r>
          </w:p>
        </w:tc>
        <w:tc>
          <w:tcPr>
            <w:tcW w:w="1485" w:type="dxa"/>
          </w:tcPr>
          <w:p w14:paraId="285D0E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Серпень, квітень, щокварталу</w:t>
            </w:r>
          </w:p>
        </w:tc>
        <w:tc>
          <w:tcPr>
            <w:tcW w:w="1933" w:type="dxa"/>
          </w:tcPr>
          <w:p w14:paraId="10DD496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 двірник</w:t>
            </w:r>
          </w:p>
        </w:tc>
        <w:tc>
          <w:tcPr>
            <w:tcW w:w="2081" w:type="dxa"/>
          </w:tcPr>
          <w:p w14:paraId="0A7AA69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Акт огляду</w:t>
            </w:r>
          </w:p>
        </w:tc>
      </w:tr>
      <w:tr w14:paraId="071A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185" w:type="dxa"/>
            <w:vMerge w:val="continue"/>
          </w:tcPr>
          <w:p w14:paraId="32557428">
            <w:pPr>
              <w:spacing w:after="0" w:line="240" w:lineRule="auto"/>
              <w:jc w:val="both"/>
              <w:rPr>
                <w:rFonts w:ascii="Times New Roman" w:hAnsi="Times New Roman" w:cs="Times New Roman"/>
                <w:b/>
                <w:sz w:val="24"/>
                <w:szCs w:val="24"/>
              </w:rPr>
            </w:pPr>
          </w:p>
        </w:tc>
        <w:tc>
          <w:tcPr>
            <w:tcW w:w="3016" w:type="dxa"/>
          </w:tcPr>
          <w:p w14:paraId="2FFFC8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Проведення ремонту, фарбування, очищення та впорядкування ігрового обладнання, лав, пісочниць, огорожі, воріт, малих архітектурних форм.</w:t>
            </w:r>
          </w:p>
        </w:tc>
        <w:tc>
          <w:tcPr>
            <w:tcW w:w="1485" w:type="dxa"/>
          </w:tcPr>
          <w:p w14:paraId="08E061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Серпень, квітень-травень, за потреби</w:t>
            </w:r>
          </w:p>
        </w:tc>
        <w:tc>
          <w:tcPr>
            <w:tcW w:w="1933" w:type="dxa"/>
          </w:tcPr>
          <w:p w14:paraId="028EF26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 двірник</w:t>
            </w:r>
          </w:p>
        </w:tc>
        <w:tc>
          <w:tcPr>
            <w:tcW w:w="2081" w:type="dxa"/>
          </w:tcPr>
          <w:p w14:paraId="6DFCBC7A">
            <w:pPr>
              <w:spacing w:after="0" w:line="240" w:lineRule="auto"/>
              <w:jc w:val="both"/>
              <w:rPr>
                <w:rFonts w:ascii="Times New Roman" w:hAnsi="Times New Roman" w:cs="Times New Roman"/>
                <w:bCs/>
                <w:sz w:val="24"/>
                <w:szCs w:val="24"/>
              </w:rPr>
            </w:pPr>
          </w:p>
        </w:tc>
      </w:tr>
      <w:tr w14:paraId="573A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185" w:type="dxa"/>
            <w:vMerge w:val="continue"/>
          </w:tcPr>
          <w:p w14:paraId="5CB15544">
            <w:pPr>
              <w:spacing w:after="0" w:line="240" w:lineRule="auto"/>
              <w:jc w:val="both"/>
              <w:rPr>
                <w:rFonts w:ascii="Times New Roman" w:hAnsi="Times New Roman" w:cs="Times New Roman"/>
                <w:b/>
                <w:sz w:val="24"/>
                <w:szCs w:val="24"/>
              </w:rPr>
            </w:pPr>
          </w:p>
        </w:tc>
        <w:tc>
          <w:tcPr>
            <w:tcW w:w="3016" w:type="dxa"/>
          </w:tcPr>
          <w:p w14:paraId="68D441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Регулярне косіння трави, прибирання території, видалення бур’янів, сухого гілля, листя, сміття та підтримання належного санітарного стану подвір’я.</w:t>
            </w:r>
          </w:p>
        </w:tc>
        <w:tc>
          <w:tcPr>
            <w:tcW w:w="1485" w:type="dxa"/>
          </w:tcPr>
          <w:p w14:paraId="6F62A0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5B7C5EF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Двірник, завгосп</w:t>
            </w:r>
          </w:p>
        </w:tc>
        <w:tc>
          <w:tcPr>
            <w:tcW w:w="2081" w:type="dxa"/>
          </w:tcPr>
          <w:p w14:paraId="02B7B2B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Постійно</w:t>
            </w:r>
          </w:p>
        </w:tc>
      </w:tr>
      <w:tr w14:paraId="217E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2185" w:type="dxa"/>
            <w:vMerge w:val="continue"/>
          </w:tcPr>
          <w:p w14:paraId="39AB2D6B">
            <w:pPr>
              <w:spacing w:after="0" w:line="240" w:lineRule="auto"/>
              <w:jc w:val="both"/>
              <w:rPr>
                <w:rFonts w:ascii="Times New Roman" w:hAnsi="Times New Roman" w:cs="Times New Roman"/>
                <w:b/>
                <w:sz w:val="24"/>
                <w:szCs w:val="24"/>
              </w:rPr>
            </w:pPr>
          </w:p>
        </w:tc>
        <w:tc>
          <w:tcPr>
            <w:tcW w:w="3016" w:type="dxa"/>
          </w:tcPr>
          <w:p w14:paraId="3C8C7A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Озеленення території, догляд за клумбами, кущами, деревами, квітниками та створення естетично привабливого простору для дітей.</w:t>
            </w:r>
          </w:p>
        </w:tc>
        <w:tc>
          <w:tcPr>
            <w:tcW w:w="1485" w:type="dxa"/>
          </w:tcPr>
          <w:p w14:paraId="594069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03EAF7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 двірник, вихователі</w:t>
            </w:r>
          </w:p>
        </w:tc>
        <w:tc>
          <w:tcPr>
            <w:tcW w:w="2081" w:type="dxa"/>
          </w:tcPr>
          <w:p w14:paraId="077DA7A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 участі батьків за потреби</w:t>
            </w:r>
          </w:p>
        </w:tc>
      </w:tr>
      <w:tr w14:paraId="25F7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2185" w:type="dxa"/>
            <w:vMerge w:val="continue"/>
          </w:tcPr>
          <w:p w14:paraId="193EE8CD">
            <w:pPr>
              <w:spacing w:after="0" w:line="240" w:lineRule="auto"/>
              <w:jc w:val="both"/>
              <w:rPr>
                <w:rFonts w:ascii="Times New Roman" w:hAnsi="Times New Roman" w:cs="Times New Roman"/>
                <w:b/>
                <w:sz w:val="24"/>
                <w:szCs w:val="24"/>
              </w:rPr>
            </w:pPr>
          </w:p>
        </w:tc>
        <w:tc>
          <w:tcPr>
            <w:tcW w:w="3016" w:type="dxa"/>
          </w:tcPr>
          <w:p w14:paraId="6EC153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Оновлення інформаційних табличок на території ЗДО: напрям до укриття, правила безпечної поведінки, заборонені зони, службові входи.</w:t>
            </w:r>
          </w:p>
        </w:tc>
        <w:tc>
          <w:tcPr>
            <w:tcW w:w="1485" w:type="dxa"/>
          </w:tcPr>
          <w:p w14:paraId="079B99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 за потреби</w:t>
            </w:r>
          </w:p>
        </w:tc>
        <w:tc>
          <w:tcPr>
            <w:tcW w:w="1933" w:type="dxa"/>
          </w:tcPr>
          <w:p w14:paraId="1A7CE13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w:t>
            </w:r>
          </w:p>
        </w:tc>
        <w:tc>
          <w:tcPr>
            <w:tcW w:w="2081" w:type="dxa"/>
          </w:tcPr>
          <w:p w14:paraId="1726033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Візуальна навігація</w:t>
            </w:r>
          </w:p>
        </w:tc>
      </w:tr>
      <w:tr w14:paraId="59C0C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2185" w:type="dxa"/>
            <w:vMerge w:val="continue"/>
          </w:tcPr>
          <w:p w14:paraId="2CA389E7">
            <w:pPr>
              <w:spacing w:after="0" w:line="240" w:lineRule="auto"/>
              <w:jc w:val="both"/>
              <w:rPr>
                <w:rFonts w:ascii="Times New Roman" w:hAnsi="Times New Roman" w:cs="Times New Roman"/>
                <w:b/>
                <w:sz w:val="24"/>
                <w:szCs w:val="24"/>
              </w:rPr>
            </w:pPr>
          </w:p>
        </w:tc>
        <w:tc>
          <w:tcPr>
            <w:tcW w:w="3016" w:type="dxa"/>
          </w:tcPr>
          <w:p w14:paraId="651811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Проведення сезонного впорядкування території закладу із залученням працівників та батьківської громадськості за згодою.</w:t>
            </w:r>
          </w:p>
        </w:tc>
        <w:tc>
          <w:tcPr>
            <w:tcW w:w="1485" w:type="dxa"/>
          </w:tcPr>
          <w:p w14:paraId="47E88BE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 квітень</w:t>
            </w:r>
          </w:p>
          <w:p w14:paraId="189DFCA6">
            <w:pPr>
              <w:spacing w:after="0" w:line="240" w:lineRule="auto"/>
              <w:jc w:val="center"/>
              <w:rPr>
                <w:rFonts w:ascii="Times New Roman" w:hAnsi="Times New Roman" w:cs="Times New Roman"/>
                <w:sz w:val="24"/>
                <w:szCs w:val="24"/>
              </w:rPr>
            </w:pPr>
          </w:p>
        </w:tc>
        <w:tc>
          <w:tcPr>
            <w:tcW w:w="1933" w:type="dxa"/>
          </w:tcPr>
          <w:p w14:paraId="75F6EB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 двірник, вихователі</w:t>
            </w:r>
          </w:p>
          <w:p w14:paraId="0B9AC4D0">
            <w:pPr>
              <w:spacing w:after="0" w:line="240" w:lineRule="auto"/>
              <w:jc w:val="center"/>
              <w:rPr>
                <w:rFonts w:ascii="Times New Roman" w:hAnsi="Times New Roman" w:cs="Times New Roman"/>
                <w:sz w:val="24"/>
                <w:szCs w:val="24"/>
              </w:rPr>
            </w:pPr>
          </w:p>
        </w:tc>
        <w:tc>
          <w:tcPr>
            <w:tcW w:w="2081" w:type="dxa"/>
          </w:tcPr>
          <w:p w14:paraId="4DBFD06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Толока</w:t>
            </w:r>
          </w:p>
        </w:tc>
      </w:tr>
      <w:tr w14:paraId="249F7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2185" w:type="dxa"/>
            <w:vMerge w:val="restart"/>
          </w:tcPr>
          <w:p w14:paraId="069E888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6.4. Доступне, інклюзивне та безпечне освітнє середовище</w:t>
            </w:r>
          </w:p>
        </w:tc>
        <w:tc>
          <w:tcPr>
            <w:tcW w:w="3016" w:type="dxa"/>
          </w:tcPr>
          <w:p w14:paraId="758AEA1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Оцінювання доступності приміщень і території для дітей з різними освітніми потребами: входи, маршрути руху, санітарні кімнати, групові приміщення, укриття.</w:t>
            </w:r>
          </w:p>
        </w:tc>
        <w:tc>
          <w:tcPr>
            <w:tcW w:w="1485" w:type="dxa"/>
          </w:tcPr>
          <w:p w14:paraId="72E198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 за потреби</w:t>
            </w:r>
          </w:p>
        </w:tc>
        <w:tc>
          <w:tcPr>
            <w:tcW w:w="1933" w:type="dxa"/>
          </w:tcPr>
          <w:p w14:paraId="2F5FD9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 вихователь-методист</w:t>
            </w:r>
          </w:p>
        </w:tc>
        <w:tc>
          <w:tcPr>
            <w:tcW w:w="2081" w:type="dxa"/>
          </w:tcPr>
          <w:p w14:paraId="5D460FEE">
            <w:pPr>
              <w:spacing w:after="0" w:line="240" w:lineRule="auto"/>
              <w:jc w:val="both"/>
              <w:rPr>
                <w:rFonts w:ascii="Times New Roman" w:hAnsi="Times New Roman" w:cs="Times New Roman"/>
                <w:bCs/>
                <w:sz w:val="24"/>
                <w:szCs w:val="24"/>
              </w:rPr>
            </w:pPr>
          </w:p>
        </w:tc>
      </w:tr>
      <w:tr w14:paraId="7DF6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2185" w:type="dxa"/>
            <w:vMerge w:val="continue"/>
          </w:tcPr>
          <w:p w14:paraId="27B1D723">
            <w:pPr>
              <w:spacing w:after="0" w:line="240" w:lineRule="auto"/>
              <w:jc w:val="center"/>
              <w:rPr>
                <w:rFonts w:ascii="Times New Roman" w:hAnsi="Times New Roman" w:cs="Times New Roman"/>
                <w:b/>
                <w:sz w:val="24"/>
                <w:szCs w:val="24"/>
              </w:rPr>
            </w:pPr>
          </w:p>
        </w:tc>
        <w:tc>
          <w:tcPr>
            <w:tcW w:w="3016" w:type="dxa"/>
          </w:tcPr>
          <w:p w14:paraId="59B5E9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Оцінювання доступності маршрутів евакуації, входів/виходів, укриття, санітарних приміщень і групових кімнат для дітей з різними освітніми потребами; визначення першочергових заходів щодо усунення бар’єрів.</w:t>
            </w:r>
          </w:p>
        </w:tc>
        <w:tc>
          <w:tcPr>
            <w:tcW w:w="1485" w:type="dxa"/>
          </w:tcPr>
          <w:p w14:paraId="07EF75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 за потреби</w:t>
            </w:r>
          </w:p>
        </w:tc>
        <w:tc>
          <w:tcPr>
            <w:tcW w:w="1933" w:type="dxa"/>
          </w:tcPr>
          <w:p w14:paraId="60E4EA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 вихователь-методист</w:t>
            </w:r>
          </w:p>
        </w:tc>
        <w:tc>
          <w:tcPr>
            <w:tcW w:w="2081" w:type="dxa"/>
          </w:tcPr>
          <w:p w14:paraId="26F9B66D">
            <w:pPr>
              <w:spacing w:after="0" w:line="240" w:lineRule="auto"/>
              <w:jc w:val="both"/>
              <w:rPr>
                <w:rFonts w:ascii="Times New Roman" w:hAnsi="Times New Roman" w:cs="Times New Roman"/>
                <w:bCs/>
                <w:sz w:val="24"/>
                <w:szCs w:val="24"/>
              </w:rPr>
            </w:pPr>
          </w:p>
        </w:tc>
      </w:tr>
      <w:tr w14:paraId="46DE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2185" w:type="dxa"/>
            <w:vMerge w:val="continue"/>
          </w:tcPr>
          <w:p w14:paraId="203269E1">
            <w:pPr>
              <w:spacing w:after="0" w:line="240" w:lineRule="auto"/>
              <w:jc w:val="both"/>
              <w:rPr>
                <w:rFonts w:ascii="Times New Roman" w:hAnsi="Times New Roman" w:cs="Times New Roman"/>
                <w:b/>
                <w:sz w:val="24"/>
                <w:szCs w:val="24"/>
              </w:rPr>
            </w:pPr>
          </w:p>
        </w:tc>
        <w:tc>
          <w:tcPr>
            <w:tcW w:w="3016" w:type="dxa"/>
          </w:tcPr>
          <w:p w14:paraId="00DEF0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Оновлення елементів доступності: маркування, візуальні підказки, контрастні позначки, зручна навігація, безпечне розміщення меблів та обладнання.</w:t>
            </w:r>
          </w:p>
        </w:tc>
        <w:tc>
          <w:tcPr>
            <w:tcW w:w="1485" w:type="dxa"/>
          </w:tcPr>
          <w:p w14:paraId="51F372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1AE034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 вихователь-методист, вихователі</w:t>
            </w:r>
          </w:p>
        </w:tc>
        <w:tc>
          <w:tcPr>
            <w:tcW w:w="2081" w:type="dxa"/>
          </w:tcPr>
          <w:p w14:paraId="2EA4022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 потреби</w:t>
            </w:r>
          </w:p>
        </w:tc>
      </w:tr>
      <w:tr w14:paraId="25B59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2185" w:type="dxa"/>
            <w:vMerge w:val="continue"/>
          </w:tcPr>
          <w:p w14:paraId="6B3CC915">
            <w:pPr>
              <w:spacing w:after="0" w:line="240" w:lineRule="auto"/>
              <w:jc w:val="both"/>
              <w:rPr>
                <w:rFonts w:ascii="Times New Roman" w:hAnsi="Times New Roman" w:cs="Times New Roman"/>
                <w:b/>
                <w:sz w:val="24"/>
                <w:szCs w:val="24"/>
              </w:rPr>
            </w:pPr>
          </w:p>
        </w:tc>
        <w:tc>
          <w:tcPr>
            <w:tcW w:w="3016" w:type="dxa"/>
          </w:tcPr>
          <w:p w14:paraId="47DD57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Організація у групах безпечних осередків для спокійної діяльності, сенсорного розвантаження, усамітнення та емоційного відновлення дітей.</w:t>
            </w:r>
          </w:p>
        </w:tc>
        <w:tc>
          <w:tcPr>
            <w:tcW w:w="1485" w:type="dxa"/>
          </w:tcPr>
          <w:p w14:paraId="18128D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6C35BD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w:t>
            </w:r>
          </w:p>
        </w:tc>
        <w:tc>
          <w:tcPr>
            <w:tcW w:w="2081" w:type="dxa"/>
          </w:tcPr>
          <w:p w14:paraId="05C3CDA0">
            <w:pPr>
              <w:spacing w:after="0" w:line="240" w:lineRule="auto"/>
              <w:jc w:val="both"/>
              <w:rPr>
                <w:rFonts w:ascii="Times New Roman" w:hAnsi="Times New Roman" w:cs="Times New Roman"/>
                <w:bCs/>
                <w:sz w:val="24"/>
                <w:szCs w:val="24"/>
              </w:rPr>
            </w:pPr>
          </w:p>
        </w:tc>
      </w:tr>
      <w:tr w14:paraId="28785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2185" w:type="dxa"/>
            <w:vMerge w:val="continue"/>
          </w:tcPr>
          <w:p w14:paraId="4FE575CB">
            <w:pPr>
              <w:spacing w:after="0" w:line="240" w:lineRule="auto"/>
              <w:jc w:val="both"/>
              <w:rPr>
                <w:rFonts w:ascii="Times New Roman" w:hAnsi="Times New Roman" w:cs="Times New Roman"/>
                <w:b/>
                <w:sz w:val="24"/>
                <w:szCs w:val="24"/>
              </w:rPr>
            </w:pPr>
          </w:p>
        </w:tc>
        <w:tc>
          <w:tcPr>
            <w:tcW w:w="3016" w:type="dxa"/>
          </w:tcPr>
          <w:p w14:paraId="3C02B5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Огляд меблів, шаф, стелажів, полиць, спортивного та ігрового обладнання щодо стійкості, справності, безпечного розміщення та відповідності віку дітей.</w:t>
            </w:r>
          </w:p>
        </w:tc>
        <w:tc>
          <w:tcPr>
            <w:tcW w:w="1485" w:type="dxa"/>
          </w:tcPr>
          <w:p w14:paraId="599FF8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Серпень, січень, квітень</w:t>
            </w:r>
          </w:p>
        </w:tc>
        <w:tc>
          <w:tcPr>
            <w:tcW w:w="1933" w:type="dxa"/>
          </w:tcPr>
          <w:p w14:paraId="27087F8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 вихователь-методист, вихователі</w:t>
            </w:r>
          </w:p>
        </w:tc>
        <w:tc>
          <w:tcPr>
            <w:tcW w:w="2081" w:type="dxa"/>
          </w:tcPr>
          <w:p w14:paraId="34C30F26">
            <w:pPr>
              <w:spacing w:after="0" w:line="240" w:lineRule="auto"/>
              <w:jc w:val="both"/>
              <w:rPr>
                <w:rFonts w:ascii="Times New Roman" w:hAnsi="Times New Roman" w:cs="Times New Roman"/>
                <w:bCs/>
                <w:sz w:val="24"/>
                <w:szCs w:val="24"/>
              </w:rPr>
            </w:pPr>
          </w:p>
        </w:tc>
      </w:tr>
      <w:tr w14:paraId="427D5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2185" w:type="dxa"/>
            <w:vMerge w:val="restart"/>
          </w:tcPr>
          <w:p w14:paraId="51B564C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6.5. Санітарно-гігієнічне забезпечення та медико-господарський контроль</w:t>
            </w:r>
          </w:p>
        </w:tc>
        <w:tc>
          <w:tcPr>
            <w:tcW w:w="3016" w:type="dxa"/>
          </w:tcPr>
          <w:p w14:paraId="79A537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Забезпечення закладу мийними, дезінфекційними, санітарно-гігієнічними засобами, паперовими рушниками, милом, засобами для прибирання та господарським інвентарем.</w:t>
            </w:r>
          </w:p>
        </w:tc>
        <w:tc>
          <w:tcPr>
            <w:tcW w:w="1485" w:type="dxa"/>
          </w:tcPr>
          <w:p w14:paraId="5FFE428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717A37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 медична сестра</w:t>
            </w:r>
          </w:p>
        </w:tc>
        <w:tc>
          <w:tcPr>
            <w:tcW w:w="2081" w:type="dxa"/>
          </w:tcPr>
          <w:p w14:paraId="29CDB60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Відповідно до потреб</w:t>
            </w:r>
          </w:p>
        </w:tc>
      </w:tr>
      <w:tr w14:paraId="61F4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185" w:type="dxa"/>
            <w:vMerge w:val="continue"/>
          </w:tcPr>
          <w:p w14:paraId="2B59D989">
            <w:pPr>
              <w:spacing w:after="0" w:line="240" w:lineRule="auto"/>
              <w:jc w:val="both"/>
              <w:rPr>
                <w:rFonts w:ascii="Times New Roman" w:hAnsi="Times New Roman" w:cs="Times New Roman"/>
                <w:b/>
                <w:sz w:val="24"/>
                <w:szCs w:val="24"/>
              </w:rPr>
            </w:pPr>
          </w:p>
        </w:tc>
        <w:tc>
          <w:tcPr>
            <w:tcW w:w="3016" w:type="dxa"/>
          </w:tcPr>
          <w:p w14:paraId="387529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Контроль за дотриманням санітарно-гігієнічного режиму в групах, спальнях, санітарних кімнатах, коридорах, укритті, медичному кабінеті, харчоблоці та на території.</w:t>
            </w:r>
          </w:p>
        </w:tc>
        <w:tc>
          <w:tcPr>
            <w:tcW w:w="1485" w:type="dxa"/>
          </w:tcPr>
          <w:p w14:paraId="2835CD3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Постійно</w:t>
            </w:r>
          </w:p>
        </w:tc>
        <w:tc>
          <w:tcPr>
            <w:tcW w:w="1933" w:type="dxa"/>
          </w:tcPr>
          <w:p w14:paraId="3D860B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Медична сестра, завгосп</w:t>
            </w:r>
          </w:p>
        </w:tc>
        <w:tc>
          <w:tcPr>
            <w:tcW w:w="2081" w:type="dxa"/>
          </w:tcPr>
          <w:p w14:paraId="3257303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Оперативний контроль</w:t>
            </w:r>
          </w:p>
        </w:tc>
      </w:tr>
      <w:tr w14:paraId="00CC0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2185" w:type="dxa"/>
            <w:vMerge w:val="continue"/>
          </w:tcPr>
          <w:p w14:paraId="5BBF2520">
            <w:pPr>
              <w:spacing w:after="0" w:line="240" w:lineRule="auto"/>
              <w:jc w:val="both"/>
              <w:rPr>
                <w:rFonts w:ascii="Times New Roman" w:hAnsi="Times New Roman" w:cs="Times New Roman"/>
                <w:b/>
                <w:sz w:val="24"/>
                <w:szCs w:val="24"/>
              </w:rPr>
            </w:pPr>
          </w:p>
        </w:tc>
        <w:tc>
          <w:tcPr>
            <w:tcW w:w="3016" w:type="dxa"/>
          </w:tcPr>
          <w:p w14:paraId="5649BD4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Організація та контроль якісного прибирання приміщень і території відповідно до графіків, санітарних вимог та умов функціонування закладу.</w:t>
            </w:r>
          </w:p>
        </w:tc>
        <w:tc>
          <w:tcPr>
            <w:tcW w:w="1485" w:type="dxa"/>
          </w:tcPr>
          <w:p w14:paraId="7D353B1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56D0B61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 медична сестра</w:t>
            </w:r>
          </w:p>
        </w:tc>
        <w:tc>
          <w:tcPr>
            <w:tcW w:w="2081" w:type="dxa"/>
          </w:tcPr>
          <w:p w14:paraId="2022242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Графіки прибирання</w:t>
            </w:r>
          </w:p>
        </w:tc>
      </w:tr>
      <w:tr w14:paraId="30F0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2185" w:type="dxa"/>
            <w:vMerge w:val="continue"/>
          </w:tcPr>
          <w:p w14:paraId="2D52B66B">
            <w:pPr>
              <w:spacing w:after="0" w:line="240" w:lineRule="auto"/>
              <w:jc w:val="both"/>
              <w:rPr>
                <w:rFonts w:ascii="Times New Roman" w:hAnsi="Times New Roman" w:cs="Times New Roman"/>
                <w:b/>
                <w:sz w:val="24"/>
                <w:szCs w:val="24"/>
              </w:rPr>
            </w:pPr>
          </w:p>
        </w:tc>
        <w:tc>
          <w:tcPr>
            <w:tcW w:w="3016" w:type="dxa"/>
          </w:tcPr>
          <w:p w14:paraId="761B861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Перевірка стану сантехнічного обладнання, водопостачання, каналізації, рукомийників, унітазів, кранів, бойлерів та своєчасне усунення несправностей.</w:t>
            </w:r>
          </w:p>
        </w:tc>
        <w:tc>
          <w:tcPr>
            <w:tcW w:w="1485" w:type="dxa"/>
          </w:tcPr>
          <w:p w14:paraId="65DACB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4C457DF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w:t>
            </w:r>
          </w:p>
        </w:tc>
        <w:tc>
          <w:tcPr>
            <w:tcW w:w="2081" w:type="dxa"/>
          </w:tcPr>
          <w:p w14:paraId="0156107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 потреби</w:t>
            </w:r>
          </w:p>
        </w:tc>
      </w:tr>
      <w:tr w14:paraId="07A6F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2185" w:type="dxa"/>
            <w:vMerge w:val="continue"/>
          </w:tcPr>
          <w:p w14:paraId="5059B8C5">
            <w:pPr>
              <w:spacing w:after="0" w:line="240" w:lineRule="auto"/>
              <w:jc w:val="both"/>
              <w:rPr>
                <w:rFonts w:ascii="Times New Roman" w:hAnsi="Times New Roman" w:cs="Times New Roman"/>
                <w:b/>
                <w:sz w:val="24"/>
                <w:szCs w:val="24"/>
              </w:rPr>
            </w:pPr>
          </w:p>
        </w:tc>
        <w:tc>
          <w:tcPr>
            <w:tcW w:w="3016" w:type="dxa"/>
          </w:tcPr>
          <w:p w14:paraId="1A4DC5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Проведення санітарно-просвітницької роботи з працівниками щодо профілактики інфекційних захворювань, гігієни рук, догляду за іграшками, питного режиму, безпечного використання деззасобів.</w:t>
            </w:r>
          </w:p>
        </w:tc>
        <w:tc>
          <w:tcPr>
            <w:tcW w:w="1485" w:type="dxa"/>
          </w:tcPr>
          <w:p w14:paraId="6CA235B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48BE8CA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Медична сестра</w:t>
            </w:r>
          </w:p>
        </w:tc>
        <w:tc>
          <w:tcPr>
            <w:tcW w:w="2081" w:type="dxa"/>
          </w:tcPr>
          <w:p w14:paraId="3E6D6C8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Консультації</w:t>
            </w:r>
          </w:p>
        </w:tc>
      </w:tr>
      <w:tr w14:paraId="3098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trPr>
        <w:tc>
          <w:tcPr>
            <w:tcW w:w="2185" w:type="dxa"/>
            <w:vMerge w:val="continue"/>
          </w:tcPr>
          <w:p w14:paraId="6EAE56CB">
            <w:pPr>
              <w:spacing w:after="0" w:line="240" w:lineRule="auto"/>
              <w:jc w:val="both"/>
              <w:rPr>
                <w:rFonts w:ascii="Times New Roman" w:hAnsi="Times New Roman" w:cs="Times New Roman"/>
                <w:b/>
                <w:sz w:val="24"/>
                <w:szCs w:val="24"/>
              </w:rPr>
            </w:pPr>
          </w:p>
        </w:tc>
        <w:tc>
          <w:tcPr>
            <w:tcW w:w="3016" w:type="dxa"/>
          </w:tcPr>
          <w:p w14:paraId="450FEC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Підготовка інформаційних матеріалів для батьків щодо профілактики захворювань, гігієни, режиму дня, безпечної поведінки та збереження здоров’я дітей.</w:t>
            </w:r>
          </w:p>
          <w:p w14:paraId="30B358AD">
            <w:pPr>
              <w:spacing w:after="0" w:line="240" w:lineRule="auto"/>
              <w:jc w:val="both"/>
              <w:rPr>
                <w:rFonts w:ascii="Times New Roman" w:hAnsi="Times New Roman" w:cs="Times New Roman"/>
                <w:sz w:val="24"/>
                <w:szCs w:val="24"/>
              </w:rPr>
            </w:pPr>
          </w:p>
        </w:tc>
        <w:tc>
          <w:tcPr>
            <w:tcW w:w="1485" w:type="dxa"/>
          </w:tcPr>
          <w:p w14:paraId="36C92F8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4B2B22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Медична сестра, вихователі</w:t>
            </w:r>
          </w:p>
        </w:tc>
        <w:tc>
          <w:tcPr>
            <w:tcW w:w="2081" w:type="dxa"/>
          </w:tcPr>
          <w:p w14:paraId="13FBFA81">
            <w:pPr>
              <w:spacing w:after="0" w:line="240" w:lineRule="auto"/>
              <w:jc w:val="both"/>
              <w:rPr>
                <w:rFonts w:ascii="Times New Roman" w:hAnsi="Times New Roman" w:cs="Times New Roman"/>
                <w:bCs/>
                <w:sz w:val="24"/>
                <w:szCs w:val="24"/>
              </w:rPr>
            </w:pPr>
          </w:p>
        </w:tc>
      </w:tr>
      <w:tr w14:paraId="0476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2185" w:type="dxa"/>
            <w:vMerge w:val="restart"/>
          </w:tcPr>
          <w:p w14:paraId="1FA2924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6.6. Господарське забезпечення харчоблоку та організації харчування</w:t>
            </w:r>
          </w:p>
        </w:tc>
        <w:tc>
          <w:tcPr>
            <w:tcW w:w="3016" w:type="dxa"/>
          </w:tcPr>
          <w:p w14:paraId="6CD7799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Забезпечення належного технічного стану харчоблоку, кухонного обладнання, холодильного обладнання, інвентарю, посуду, мийних і дезінфекційних засобів.</w:t>
            </w:r>
          </w:p>
        </w:tc>
        <w:tc>
          <w:tcPr>
            <w:tcW w:w="1485" w:type="dxa"/>
          </w:tcPr>
          <w:p w14:paraId="0710F1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72225B8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 медична сестра</w:t>
            </w:r>
          </w:p>
        </w:tc>
        <w:tc>
          <w:tcPr>
            <w:tcW w:w="2081" w:type="dxa"/>
          </w:tcPr>
          <w:p w14:paraId="63569CF0">
            <w:pPr>
              <w:spacing w:after="0" w:line="240" w:lineRule="auto"/>
              <w:jc w:val="both"/>
              <w:rPr>
                <w:rFonts w:ascii="Times New Roman" w:hAnsi="Times New Roman" w:cs="Times New Roman"/>
                <w:bCs/>
                <w:sz w:val="24"/>
                <w:szCs w:val="24"/>
              </w:rPr>
            </w:pPr>
          </w:p>
        </w:tc>
      </w:tr>
      <w:tr w14:paraId="59972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2185" w:type="dxa"/>
            <w:vMerge w:val="continue"/>
          </w:tcPr>
          <w:p w14:paraId="0AB88EC1">
            <w:pPr>
              <w:spacing w:after="0" w:line="240" w:lineRule="auto"/>
              <w:jc w:val="both"/>
              <w:rPr>
                <w:rFonts w:ascii="Times New Roman" w:hAnsi="Times New Roman" w:cs="Times New Roman"/>
                <w:b/>
                <w:sz w:val="24"/>
                <w:szCs w:val="24"/>
              </w:rPr>
            </w:pPr>
          </w:p>
        </w:tc>
        <w:tc>
          <w:tcPr>
            <w:tcW w:w="3016" w:type="dxa"/>
          </w:tcPr>
          <w:p w14:paraId="3BDDDF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Контроль справності холодильного обладнання, термометрів, маркування інвентарю, умов зберігання продуктів та санітарного стану складських приміщень.</w:t>
            </w:r>
          </w:p>
        </w:tc>
        <w:tc>
          <w:tcPr>
            <w:tcW w:w="1485" w:type="dxa"/>
          </w:tcPr>
          <w:p w14:paraId="0BCC56F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Постійно</w:t>
            </w:r>
          </w:p>
        </w:tc>
        <w:tc>
          <w:tcPr>
            <w:tcW w:w="1933" w:type="dxa"/>
          </w:tcPr>
          <w:p w14:paraId="11FCB2D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 медична сестра</w:t>
            </w:r>
          </w:p>
        </w:tc>
        <w:tc>
          <w:tcPr>
            <w:tcW w:w="2081" w:type="dxa"/>
          </w:tcPr>
          <w:p w14:paraId="58FAD064">
            <w:pPr>
              <w:spacing w:after="0" w:line="240" w:lineRule="auto"/>
              <w:jc w:val="both"/>
              <w:rPr>
                <w:rFonts w:ascii="Times New Roman" w:hAnsi="Times New Roman" w:cs="Times New Roman"/>
                <w:bCs/>
                <w:sz w:val="24"/>
                <w:szCs w:val="24"/>
              </w:rPr>
            </w:pPr>
          </w:p>
        </w:tc>
      </w:tr>
      <w:tr w14:paraId="4553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2185" w:type="dxa"/>
            <w:vMerge w:val="continue"/>
          </w:tcPr>
          <w:p w14:paraId="23880142">
            <w:pPr>
              <w:spacing w:after="0" w:line="240" w:lineRule="auto"/>
              <w:jc w:val="both"/>
              <w:rPr>
                <w:rFonts w:ascii="Times New Roman" w:hAnsi="Times New Roman" w:cs="Times New Roman"/>
                <w:b/>
                <w:sz w:val="24"/>
                <w:szCs w:val="24"/>
              </w:rPr>
            </w:pPr>
          </w:p>
        </w:tc>
        <w:tc>
          <w:tcPr>
            <w:tcW w:w="3016" w:type="dxa"/>
          </w:tcPr>
          <w:p w14:paraId="70C9AD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Забезпечення харчоблоку ресурсами для роботи в умовах можливих відключень електроенергії або водопостачання.</w:t>
            </w:r>
          </w:p>
        </w:tc>
        <w:tc>
          <w:tcPr>
            <w:tcW w:w="1485" w:type="dxa"/>
          </w:tcPr>
          <w:p w14:paraId="495C14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7E4309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w:t>
            </w:r>
          </w:p>
        </w:tc>
        <w:tc>
          <w:tcPr>
            <w:tcW w:w="2081" w:type="dxa"/>
          </w:tcPr>
          <w:p w14:paraId="184637C3">
            <w:pPr>
              <w:spacing w:after="0" w:line="240" w:lineRule="auto"/>
              <w:jc w:val="both"/>
              <w:rPr>
                <w:rFonts w:ascii="Times New Roman" w:hAnsi="Times New Roman" w:cs="Times New Roman"/>
                <w:bCs/>
                <w:sz w:val="24"/>
                <w:szCs w:val="24"/>
              </w:rPr>
            </w:pPr>
          </w:p>
        </w:tc>
      </w:tr>
      <w:tr w14:paraId="5039B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2185" w:type="dxa"/>
            <w:vMerge w:val="restart"/>
          </w:tcPr>
          <w:p w14:paraId="2EE4FB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6.7. Охорона праці, пожежна безпека та безпека життєдіяльності працівників і дітей</w:t>
            </w:r>
          </w:p>
        </w:tc>
        <w:tc>
          <w:tcPr>
            <w:tcW w:w="3016" w:type="dxa"/>
          </w:tcPr>
          <w:p w14:paraId="179B05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Видання наказів з питань охорони праці, пожежної безпеки, цивільного захисту, безпеки життєдіяльності та призначення відповідальних осіб за напрямами.</w:t>
            </w:r>
          </w:p>
        </w:tc>
        <w:tc>
          <w:tcPr>
            <w:tcW w:w="1485" w:type="dxa"/>
          </w:tcPr>
          <w:p w14:paraId="169B94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Серпень-вересень</w:t>
            </w:r>
          </w:p>
        </w:tc>
        <w:tc>
          <w:tcPr>
            <w:tcW w:w="1933" w:type="dxa"/>
          </w:tcPr>
          <w:p w14:paraId="72C779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w:t>
            </w:r>
          </w:p>
        </w:tc>
        <w:tc>
          <w:tcPr>
            <w:tcW w:w="2081" w:type="dxa"/>
          </w:tcPr>
          <w:p w14:paraId="79BB8F3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Накази</w:t>
            </w:r>
          </w:p>
        </w:tc>
      </w:tr>
      <w:tr w14:paraId="14B1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trPr>
        <w:tc>
          <w:tcPr>
            <w:tcW w:w="2185" w:type="dxa"/>
            <w:vMerge w:val="continue"/>
          </w:tcPr>
          <w:p w14:paraId="3148CDA2">
            <w:pPr>
              <w:spacing w:after="0" w:line="240" w:lineRule="auto"/>
              <w:jc w:val="both"/>
              <w:rPr>
                <w:rFonts w:ascii="Times New Roman" w:hAnsi="Times New Roman" w:cs="Times New Roman"/>
                <w:b/>
                <w:sz w:val="24"/>
                <w:szCs w:val="24"/>
              </w:rPr>
            </w:pPr>
          </w:p>
        </w:tc>
        <w:tc>
          <w:tcPr>
            <w:tcW w:w="3016" w:type="dxa"/>
          </w:tcPr>
          <w:p w14:paraId="692992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Оновлення інструкцій з охорони праці, пожежної безпеки, безпеки життєдіяльності, цивільного захисту для працівників відповідно до посадових обов’язків та умов воєнного стану.</w:t>
            </w:r>
          </w:p>
        </w:tc>
        <w:tc>
          <w:tcPr>
            <w:tcW w:w="1485" w:type="dxa"/>
          </w:tcPr>
          <w:p w14:paraId="54CDE2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 за потреби</w:t>
            </w:r>
          </w:p>
        </w:tc>
        <w:tc>
          <w:tcPr>
            <w:tcW w:w="1933" w:type="dxa"/>
          </w:tcPr>
          <w:p w14:paraId="4340F6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 вихователь-методист</w:t>
            </w:r>
          </w:p>
        </w:tc>
        <w:tc>
          <w:tcPr>
            <w:tcW w:w="2081" w:type="dxa"/>
          </w:tcPr>
          <w:p w14:paraId="5B22188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Інструкції</w:t>
            </w:r>
          </w:p>
        </w:tc>
      </w:tr>
      <w:tr w14:paraId="0F3C4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trPr>
        <w:tc>
          <w:tcPr>
            <w:tcW w:w="2185" w:type="dxa"/>
            <w:vMerge w:val="continue"/>
          </w:tcPr>
          <w:p w14:paraId="570AA9BD">
            <w:pPr>
              <w:spacing w:after="0" w:line="240" w:lineRule="auto"/>
              <w:jc w:val="both"/>
              <w:rPr>
                <w:rFonts w:ascii="Times New Roman" w:hAnsi="Times New Roman" w:cs="Times New Roman"/>
                <w:b/>
                <w:sz w:val="24"/>
                <w:szCs w:val="24"/>
              </w:rPr>
            </w:pPr>
          </w:p>
        </w:tc>
        <w:tc>
          <w:tcPr>
            <w:tcW w:w="3016" w:type="dxa"/>
          </w:tcPr>
          <w:p w14:paraId="23F4AD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Проведення вступного, первинного, повторного, позапланового та цільового інструктажів з охорони праці, пожежної безпеки, безпеки життєдіяльності та цивільного захисту.</w:t>
            </w:r>
          </w:p>
        </w:tc>
        <w:tc>
          <w:tcPr>
            <w:tcW w:w="1485" w:type="dxa"/>
          </w:tcPr>
          <w:p w14:paraId="6E3AF70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Згідно з вимогами / за потреби</w:t>
            </w:r>
          </w:p>
        </w:tc>
        <w:tc>
          <w:tcPr>
            <w:tcW w:w="1933" w:type="dxa"/>
          </w:tcPr>
          <w:p w14:paraId="666839A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 відповідальні особи</w:t>
            </w:r>
          </w:p>
        </w:tc>
        <w:tc>
          <w:tcPr>
            <w:tcW w:w="2081" w:type="dxa"/>
          </w:tcPr>
          <w:p w14:paraId="7885F69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Журнали інструктажів</w:t>
            </w:r>
          </w:p>
        </w:tc>
      </w:tr>
      <w:tr w14:paraId="37FCE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2185" w:type="dxa"/>
            <w:vMerge w:val="continue"/>
          </w:tcPr>
          <w:p w14:paraId="5FEC9BDA">
            <w:pPr>
              <w:spacing w:after="0" w:line="240" w:lineRule="auto"/>
              <w:jc w:val="both"/>
              <w:rPr>
                <w:rFonts w:ascii="Times New Roman" w:hAnsi="Times New Roman" w:cs="Times New Roman"/>
                <w:b/>
                <w:sz w:val="24"/>
                <w:szCs w:val="24"/>
              </w:rPr>
            </w:pPr>
          </w:p>
        </w:tc>
        <w:tc>
          <w:tcPr>
            <w:tcW w:w="3016" w:type="dxa"/>
          </w:tcPr>
          <w:p w14:paraId="4FBCA8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Контроль за дотриманням працівниками правил охорони праці, пожежної безпеки, безпечної експлуатації обладнання, електроприладів, інвентарю та господарських засобів.</w:t>
            </w:r>
          </w:p>
        </w:tc>
        <w:tc>
          <w:tcPr>
            <w:tcW w:w="1485" w:type="dxa"/>
          </w:tcPr>
          <w:p w14:paraId="741B6A6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Постійно</w:t>
            </w:r>
          </w:p>
        </w:tc>
        <w:tc>
          <w:tcPr>
            <w:tcW w:w="1933" w:type="dxa"/>
          </w:tcPr>
          <w:p w14:paraId="358C9E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w:t>
            </w:r>
          </w:p>
        </w:tc>
        <w:tc>
          <w:tcPr>
            <w:tcW w:w="2081" w:type="dxa"/>
          </w:tcPr>
          <w:p w14:paraId="4E64B0B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Оперативний контроль</w:t>
            </w:r>
          </w:p>
        </w:tc>
      </w:tr>
      <w:tr w14:paraId="7508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2185" w:type="dxa"/>
            <w:vMerge w:val="continue"/>
          </w:tcPr>
          <w:p w14:paraId="5E9AE954">
            <w:pPr>
              <w:spacing w:after="0" w:line="240" w:lineRule="auto"/>
              <w:jc w:val="both"/>
              <w:rPr>
                <w:rFonts w:ascii="Times New Roman" w:hAnsi="Times New Roman" w:cs="Times New Roman"/>
                <w:b/>
                <w:sz w:val="24"/>
                <w:szCs w:val="24"/>
              </w:rPr>
            </w:pPr>
          </w:p>
        </w:tc>
        <w:tc>
          <w:tcPr>
            <w:tcW w:w="3016" w:type="dxa"/>
          </w:tcPr>
          <w:p w14:paraId="55306E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Перевірка справності та доступності вогнегасників, евакуаційних виходів, пожежних щитів/засобів, інформаційних знаків, планів евакуації.</w:t>
            </w:r>
          </w:p>
        </w:tc>
        <w:tc>
          <w:tcPr>
            <w:tcW w:w="1485" w:type="dxa"/>
          </w:tcPr>
          <w:p w14:paraId="0ABC176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Щокварталу</w:t>
            </w:r>
          </w:p>
        </w:tc>
        <w:tc>
          <w:tcPr>
            <w:tcW w:w="1933" w:type="dxa"/>
          </w:tcPr>
          <w:p w14:paraId="75CD666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w:t>
            </w:r>
          </w:p>
        </w:tc>
        <w:tc>
          <w:tcPr>
            <w:tcW w:w="2081" w:type="dxa"/>
          </w:tcPr>
          <w:p w14:paraId="0FF0F9D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Акт/журнал огляду</w:t>
            </w:r>
          </w:p>
        </w:tc>
      </w:tr>
      <w:tr w14:paraId="7C3C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2185" w:type="dxa"/>
            <w:vMerge w:val="continue"/>
          </w:tcPr>
          <w:p w14:paraId="7F4136EF">
            <w:pPr>
              <w:spacing w:after="0" w:line="240" w:lineRule="auto"/>
              <w:jc w:val="both"/>
              <w:rPr>
                <w:rFonts w:ascii="Times New Roman" w:hAnsi="Times New Roman" w:cs="Times New Roman"/>
                <w:b/>
                <w:sz w:val="24"/>
                <w:szCs w:val="24"/>
              </w:rPr>
            </w:pPr>
          </w:p>
        </w:tc>
        <w:tc>
          <w:tcPr>
            <w:tcW w:w="3016" w:type="dxa"/>
          </w:tcPr>
          <w:p w14:paraId="6569D3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Організація технічного обслуговування, перезарядки вогнегасників, перевірки протипожежного обладнання та усунення виявлених недоліків.</w:t>
            </w:r>
          </w:p>
        </w:tc>
        <w:tc>
          <w:tcPr>
            <w:tcW w:w="1485" w:type="dxa"/>
          </w:tcPr>
          <w:p w14:paraId="43F9923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Згідно з термінами / за потреби</w:t>
            </w:r>
          </w:p>
        </w:tc>
        <w:tc>
          <w:tcPr>
            <w:tcW w:w="1933" w:type="dxa"/>
          </w:tcPr>
          <w:p w14:paraId="6905F88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 директор</w:t>
            </w:r>
          </w:p>
        </w:tc>
        <w:tc>
          <w:tcPr>
            <w:tcW w:w="2081" w:type="dxa"/>
          </w:tcPr>
          <w:p w14:paraId="4C0323D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Контроль строків</w:t>
            </w:r>
          </w:p>
        </w:tc>
      </w:tr>
      <w:tr w14:paraId="36B4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2185" w:type="dxa"/>
            <w:vMerge w:val="continue"/>
          </w:tcPr>
          <w:p w14:paraId="0E34C157">
            <w:pPr>
              <w:spacing w:after="0" w:line="240" w:lineRule="auto"/>
              <w:jc w:val="both"/>
              <w:rPr>
                <w:rFonts w:ascii="Times New Roman" w:hAnsi="Times New Roman" w:cs="Times New Roman"/>
                <w:b/>
                <w:sz w:val="24"/>
                <w:szCs w:val="24"/>
              </w:rPr>
            </w:pPr>
          </w:p>
        </w:tc>
        <w:tc>
          <w:tcPr>
            <w:tcW w:w="3016" w:type="dxa"/>
          </w:tcPr>
          <w:p w14:paraId="79354C6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Проведення навчань і практичного відпрацювання дій працівників під час пожежі, повітряної тривоги, евакуації, перебування дітей в укритті та інших надзвичайних ситуацій.</w:t>
            </w:r>
          </w:p>
        </w:tc>
        <w:tc>
          <w:tcPr>
            <w:tcW w:w="1485" w:type="dxa"/>
          </w:tcPr>
          <w:p w14:paraId="37919F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76A6F9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 вихователь-методист</w:t>
            </w:r>
          </w:p>
        </w:tc>
        <w:tc>
          <w:tcPr>
            <w:tcW w:w="2081" w:type="dxa"/>
          </w:tcPr>
          <w:p w14:paraId="293E05F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Тренування</w:t>
            </w:r>
          </w:p>
        </w:tc>
      </w:tr>
      <w:tr w14:paraId="3C90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2185" w:type="dxa"/>
            <w:vMerge w:val="continue"/>
          </w:tcPr>
          <w:p w14:paraId="27D1B540">
            <w:pPr>
              <w:spacing w:after="0" w:line="240" w:lineRule="auto"/>
              <w:jc w:val="both"/>
              <w:rPr>
                <w:rFonts w:ascii="Times New Roman" w:hAnsi="Times New Roman" w:cs="Times New Roman"/>
                <w:b/>
                <w:sz w:val="24"/>
                <w:szCs w:val="24"/>
              </w:rPr>
            </w:pPr>
          </w:p>
        </w:tc>
        <w:tc>
          <w:tcPr>
            <w:tcW w:w="3016" w:type="dxa"/>
          </w:tcPr>
          <w:p w14:paraId="6CCCB0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Розслідування, облік і аналіз нещасних випадків із працівниками або дітьми відповідно до чинного порядку.</w:t>
            </w:r>
          </w:p>
        </w:tc>
        <w:tc>
          <w:tcPr>
            <w:tcW w:w="1485" w:type="dxa"/>
          </w:tcPr>
          <w:p w14:paraId="7D5D40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 потреби</w:t>
            </w:r>
          </w:p>
        </w:tc>
        <w:tc>
          <w:tcPr>
            <w:tcW w:w="1933" w:type="dxa"/>
          </w:tcPr>
          <w:p w14:paraId="0A10933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відповідальні особи</w:t>
            </w:r>
          </w:p>
        </w:tc>
        <w:tc>
          <w:tcPr>
            <w:tcW w:w="2081" w:type="dxa"/>
          </w:tcPr>
          <w:p w14:paraId="375CEF94">
            <w:pPr>
              <w:spacing w:after="0" w:line="240" w:lineRule="auto"/>
              <w:jc w:val="both"/>
              <w:rPr>
                <w:rFonts w:ascii="Times New Roman" w:hAnsi="Times New Roman" w:cs="Times New Roman"/>
                <w:bCs/>
                <w:sz w:val="24"/>
                <w:szCs w:val="24"/>
              </w:rPr>
            </w:pPr>
          </w:p>
        </w:tc>
      </w:tr>
      <w:tr w14:paraId="79B4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2185" w:type="dxa"/>
            <w:vMerge w:val="restart"/>
          </w:tcPr>
          <w:p w14:paraId="284052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6.8. Документаційне, ресурсне та інвентаризаційне забезпечення</w:t>
            </w:r>
          </w:p>
        </w:tc>
        <w:tc>
          <w:tcPr>
            <w:tcW w:w="3016" w:type="dxa"/>
          </w:tcPr>
          <w:p w14:paraId="6A1673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Упорядкування господарської документації, актів огляду, журналів контролю, інвентаризаційних списків, договорів, заявок, накладних та документів щодо матеріальних цінностей.</w:t>
            </w:r>
          </w:p>
        </w:tc>
        <w:tc>
          <w:tcPr>
            <w:tcW w:w="1485" w:type="dxa"/>
          </w:tcPr>
          <w:p w14:paraId="38C12A8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5D2513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Завгосп, директор</w:t>
            </w:r>
          </w:p>
        </w:tc>
        <w:tc>
          <w:tcPr>
            <w:tcW w:w="2081" w:type="dxa"/>
          </w:tcPr>
          <w:p w14:paraId="406811BB">
            <w:pPr>
              <w:spacing w:after="0" w:line="240" w:lineRule="auto"/>
              <w:jc w:val="both"/>
              <w:rPr>
                <w:rFonts w:ascii="Times New Roman" w:hAnsi="Times New Roman" w:cs="Times New Roman"/>
                <w:bCs/>
                <w:sz w:val="24"/>
                <w:szCs w:val="24"/>
              </w:rPr>
            </w:pPr>
          </w:p>
        </w:tc>
      </w:tr>
      <w:tr w14:paraId="2AD38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2185" w:type="dxa"/>
            <w:vMerge w:val="continue"/>
          </w:tcPr>
          <w:p w14:paraId="76537A1A">
            <w:pPr>
              <w:spacing w:after="0" w:line="240" w:lineRule="auto"/>
              <w:jc w:val="both"/>
              <w:rPr>
                <w:rFonts w:ascii="Times New Roman" w:hAnsi="Times New Roman" w:cs="Times New Roman"/>
                <w:b/>
                <w:sz w:val="24"/>
                <w:szCs w:val="24"/>
              </w:rPr>
            </w:pPr>
          </w:p>
        </w:tc>
        <w:tc>
          <w:tcPr>
            <w:tcW w:w="3016" w:type="dxa"/>
          </w:tcPr>
          <w:p w14:paraId="5BB3A59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Проведення інвентаризації майна, обладнання, меблів, техніки, інвентарю, засобів безпеки, матеріалів і ресурсів закладу.</w:t>
            </w:r>
          </w:p>
        </w:tc>
        <w:tc>
          <w:tcPr>
            <w:tcW w:w="1485" w:type="dxa"/>
          </w:tcPr>
          <w:p w14:paraId="2F79FB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Згідно з графіком</w:t>
            </w:r>
          </w:p>
        </w:tc>
        <w:tc>
          <w:tcPr>
            <w:tcW w:w="1933" w:type="dxa"/>
          </w:tcPr>
          <w:p w14:paraId="2B8AD1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 комісія</w:t>
            </w:r>
          </w:p>
        </w:tc>
        <w:tc>
          <w:tcPr>
            <w:tcW w:w="2081" w:type="dxa"/>
          </w:tcPr>
          <w:p w14:paraId="3D3DEC4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Акти</w:t>
            </w:r>
          </w:p>
        </w:tc>
      </w:tr>
      <w:tr w14:paraId="0284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2185" w:type="dxa"/>
            <w:vMerge w:val="continue"/>
          </w:tcPr>
          <w:p w14:paraId="5A9480D9">
            <w:pPr>
              <w:spacing w:after="0" w:line="240" w:lineRule="auto"/>
              <w:jc w:val="both"/>
              <w:rPr>
                <w:rFonts w:ascii="Times New Roman" w:hAnsi="Times New Roman" w:cs="Times New Roman"/>
                <w:b/>
                <w:sz w:val="24"/>
                <w:szCs w:val="24"/>
              </w:rPr>
            </w:pPr>
          </w:p>
        </w:tc>
        <w:tc>
          <w:tcPr>
            <w:tcW w:w="3016" w:type="dxa"/>
          </w:tcPr>
          <w:p w14:paraId="3EEED6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Списання, ремонт, переміщення або оновлення матеріальних цінностей відповідно до фактичного стану та потреб закладу.</w:t>
            </w:r>
          </w:p>
        </w:tc>
        <w:tc>
          <w:tcPr>
            <w:tcW w:w="1485" w:type="dxa"/>
          </w:tcPr>
          <w:p w14:paraId="134221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 потреби</w:t>
            </w:r>
          </w:p>
        </w:tc>
        <w:tc>
          <w:tcPr>
            <w:tcW w:w="1933" w:type="dxa"/>
          </w:tcPr>
          <w:p w14:paraId="12EEAE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 комісія</w:t>
            </w:r>
          </w:p>
        </w:tc>
        <w:tc>
          <w:tcPr>
            <w:tcW w:w="2081" w:type="dxa"/>
          </w:tcPr>
          <w:p w14:paraId="6550648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Акти/накази</w:t>
            </w:r>
          </w:p>
        </w:tc>
      </w:tr>
      <w:tr w14:paraId="7133B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2185" w:type="dxa"/>
            <w:vMerge w:val="continue"/>
          </w:tcPr>
          <w:p w14:paraId="3F430C00">
            <w:pPr>
              <w:spacing w:after="0" w:line="240" w:lineRule="auto"/>
              <w:jc w:val="both"/>
              <w:rPr>
                <w:rFonts w:ascii="Times New Roman" w:hAnsi="Times New Roman" w:cs="Times New Roman"/>
                <w:b/>
                <w:sz w:val="24"/>
                <w:szCs w:val="24"/>
              </w:rPr>
            </w:pPr>
          </w:p>
        </w:tc>
        <w:tc>
          <w:tcPr>
            <w:tcW w:w="3016" w:type="dxa"/>
          </w:tcPr>
          <w:p w14:paraId="5236AC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Формування заявок на придбання матеріалів, обладнання, меблів, господарських товарів, засобів гігієни, канцелярії, дидактичних і безпекових матеріалів.</w:t>
            </w:r>
          </w:p>
        </w:tc>
        <w:tc>
          <w:tcPr>
            <w:tcW w:w="1485" w:type="dxa"/>
          </w:tcPr>
          <w:p w14:paraId="5BED944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w:t>
            </w:r>
          </w:p>
        </w:tc>
        <w:tc>
          <w:tcPr>
            <w:tcW w:w="1933" w:type="dxa"/>
          </w:tcPr>
          <w:p w14:paraId="1C6104F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 вихователь-методист</w:t>
            </w:r>
          </w:p>
        </w:tc>
        <w:tc>
          <w:tcPr>
            <w:tcW w:w="2081" w:type="dxa"/>
          </w:tcPr>
          <w:p w14:paraId="13FC952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 потреби</w:t>
            </w:r>
          </w:p>
        </w:tc>
      </w:tr>
      <w:tr w14:paraId="4F0F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2185" w:type="dxa"/>
            <w:vMerge w:val="continue"/>
          </w:tcPr>
          <w:p w14:paraId="6F13E668">
            <w:pPr>
              <w:spacing w:after="0" w:line="240" w:lineRule="auto"/>
              <w:jc w:val="both"/>
              <w:rPr>
                <w:rFonts w:ascii="Times New Roman" w:hAnsi="Times New Roman" w:cs="Times New Roman"/>
                <w:b/>
                <w:sz w:val="24"/>
                <w:szCs w:val="24"/>
              </w:rPr>
            </w:pPr>
          </w:p>
        </w:tc>
        <w:tc>
          <w:tcPr>
            <w:tcW w:w="3016" w:type="dxa"/>
          </w:tcPr>
          <w:p w14:paraId="34172C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Аналіз стану матеріально-технічної бази закладу, визначення першочергових потреб і пропозицій до планування роботи на наступний навчальний рік.</w:t>
            </w:r>
          </w:p>
        </w:tc>
        <w:tc>
          <w:tcPr>
            <w:tcW w:w="1485" w:type="dxa"/>
          </w:tcPr>
          <w:p w14:paraId="50B6B3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Травень</w:t>
            </w:r>
          </w:p>
        </w:tc>
        <w:tc>
          <w:tcPr>
            <w:tcW w:w="1933" w:type="dxa"/>
          </w:tcPr>
          <w:p w14:paraId="13C16A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завгосп, вихователь-методист</w:t>
            </w:r>
          </w:p>
        </w:tc>
        <w:tc>
          <w:tcPr>
            <w:tcW w:w="2081" w:type="dxa"/>
          </w:tcPr>
          <w:p w14:paraId="4063801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Аналітична інформація</w:t>
            </w:r>
          </w:p>
        </w:tc>
      </w:tr>
    </w:tbl>
    <w:p w14:paraId="17FAEF30">
      <w:pPr>
        <w:spacing w:after="0" w:line="240" w:lineRule="auto"/>
        <w:jc w:val="both"/>
        <w:rPr>
          <w:rFonts w:ascii="Times New Roman" w:hAnsi="Times New Roman" w:cs="Times New Roman"/>
          <w:b/>
          <w:sz w:val="24"/>
          <w:szCs w:val="24"/>
        </w:rPr>
      </w:pPr>
    </w:p>
    <w:p w14:paraId="3836A0A5">
      <w:pPr>
        <w:spacing w:after="0" w:line="240" w:lineRule="auto"/>
        <w:jc w:val="both"/>
        <w:rPr>
          <w:rFonts w:ascii="Times New Roman" w:hAnsi="Times New Roman" w:cs="Times New Roman"/>
          <w:b/>
          <w:sz w:val="24"/>
          <w:szCs w:val="24"/>
        </w:rPr>
      </w:pPr>
    </w:p>
    <w:p w14:paraId="6568D81D">
      <w:pPr>
        <w:spacing w:after="0" w:line="240" w:lineRule="auto"/>
        <w:jc w:val="both"/>
        <w:rPr>
          <w:rFonts w:ascii="Times New Roman" w:hAnsi="Times New Roman" w:cs="Times New Roman"/>
          <w:b/>
          <w:sz w:val="24"/>
          <w:szCs w:val="24"/>
        </w:rPr>
      </w:pPr>
    </w:p>
    <w:p w14:paraId="060DDABC">
      <w:pPr>
        <w:spacing w:after="0" w:line="240" w:lineRule="auto"/>
        <w:jc w:val="both"/>
        <w:rPr>
          <w:rFonts w:ascii="Times New Roman" w:hAnsi="Times New Roman" w:cs="Times New Roman"/>
          <w:b/>
          <w:sz w:val="24"/>
          <w:szCs w:val="24"/>
        </w:rPr>
      </w:pPr>
    </w:p>
    <w:p w14:paraId="5116A18A">
      <w:pPr>
        <w:spacing w:after="0" w:line="240" w:lineRule="auto"/>
        <w:jc w:val="both"/>
        <w:rPr>
          <w:rFonts w:ascii="Times New Roman" w:hAnsi="Times New Roman" w:cs="Times New Roman"/>
          <w:b/>
          <w:sz w:val="24"/>
          <w:szCs w:val="24"/>
        </w:rPr>
      </w:pPr>
    </w:p>
    <w:p w14:paraId="4E1D315B">
      <w:pPr>
        <w:spacing w:after="0" w:line="240" w:lineRule="auto"/>
        <w:jc w:val="both"/>
        <w:rPr>
          <w:rFonts w:ascii="Times New Roman" w:hAnsi="Times New Roman" w:cs="Times New Roman"/>
          <w:b/>
          <w:sz w:val="24"/>
          <w:szCs w:val="24"/>
        </w:rPr>
      </w:pPr>
    </w:p>
    <w:p w14:paraId="70B29E53">
      <w:pPr>
        <w:spacing w:after="0" w:line="240" w:lineRule="auto"/>
        <w:jc w:val="both"/>
        <w:rPr>
          <w:rFonts w:ascii="Times New Roman" w:hAnsi="Times New Roman" w:cs="Times New Roman"/>
          <w:b/>
          <w:sz w:val="24"/>
          <w:szCs w:val="24"/>
        </w:rPr>
      </w:pPr>
    </w:p>
    <w:p w14:paraId="11E9968C">
      <w:pPr>
        <w:spacing w:after="0" w:line="240" w:lineRule="auto"/>
        <w:jc w:val="both"/>
        <w:rPr>
          <w:rFonts w:ascii="Times New Roman" w:hAnsi="Times New Roman" w:cs="Times New Roman"/>
          <w:b/>
          <w:sz w:val="24"/>
          <w:szCs w:val="24"/>
        </w:rPr>
      </w:pPr>
    </w:p>
    <w:p w14:paraId="6750FF34">
      <w:pPr>
        <w:spacing w:after="0" w:line="240" w:lineRule="auto"/>
        <w:jc w:val="both"/>
        <w:rPr>
          <w:rFonts w:ascii="Times New Roman" w:hAnsi="Times New Roman" w:cs="Times New Roman"/>
          <w:b/>
          <w:sz w:val="24"/>
          <w:szCs w:val="24"/>
        </w:rPr>
      </w:pPr>
    </w:p>
    <w:p w14:paraId="52036D18">
      <w:pPr>
        <w:spacing w:after="0" w:line="240" w:lineRule="auto"/>
        <w:jc w:val="both"/>
        <w:rPr>
          <w:rFonts w:ascii="Times New Roman" w:hAnsi="Times New Roman" w:cs="Times New Roman"/>
          <w:b/>
          <w:sz w:val="24"/>
          <w:szCs w:val="24"/>
        </w:rPr>
      </w:pPr>
    </w:p>
    <w:p w14:paraId="098FBA7A">
      <w:pPr>
        <w:spacing w:after="0" w:line="240" w:lineRule="auto"/>
        <w:jc w:val="both"/>
        <w:rPr>
          <w:rFonts w:ascii="Times New Roman" w:hAnsi="Times New Roman" w:cs="Times New Roman"/>
          <w:b/>
          <w:sz w:val="24"/>
          <w:szCs w:val="24"/>
        </w:rPr>
      </w:pPr>
    </w:p>
    <w:p w14:paraId="1D0CF888">
      <w:pPr>
        <w:spacing w:after="0" w:line="240" w:lineRule="auto"/>
        <w:jc w:val="both"/>
        <w:rPr>
          <w:rFonts w:ascii="Times New Roman" w:hAnsi="Times New Roman" w:cs="Times New Roman"/>
          <w:b/>
          <w:sz w:val="24"/>
          <w:szCs w:val="24"/>
        </w:rPr>
      </w:pPr>
    </w:p>
    <w:p w14:paraId="1F0894EB">
      <w:pPr>
        <w:spacing w:after="0" w:line="240" w:lineRule="auto"/>
        <w:jc w:val="both"/>
        <w:rPr>
          <w:rFonts w:ascii="Times New Roman" w:hAnsi="Times New Roman" w:cs="Times New Roman"/>
          <w:b/>
          <w:sz w:val="24"/>
          <w:szCs w:val="24"/>
        </w:rPr>
      </w:pPr>
    </w:p>
    <w:p w14:paraId="118188A4">
      <w:pPr>
        <w:spacing w:after="0" w:line="240" w:lineRule="auto"/>
        <w:jc w:val="both"/>
        <w:rPr>
          <w:rFonts w:ascii="Times New Roman" w:hAnsi="Times New Roman" w:cs="Times New Roman"/>
          <w:b/>
          <w:sz w:val="24"/>
          <w:szCs w:val="24"/>
        </w:rPr>
      </w:pPr>
    </w:p>
    <w:tbl>
      <w:tblPr>
        <w:tblStyle w:val="7"/>
        <w:tblW w:w="10916"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1985"/>
        <w:gridCol w:w="2910"/>
        <w:gridCol w:w="1484"/>
        <w:gridCol w:w="1559"/>
        <w:gridCol w:w="851"/>
      </w:tblGrid>
      <w:tr w14:paraId="39DE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16" w:type="dxa"/>
            <w:gridSpan w:val="6"/>
            <w:shd w:val="clear" w:color="auto" w:fill="D6DCE4" w:themeFill="text2" w:themeFillTint="33"/>
          </w:tcPr>
          <w:p w14:paraId="235B0D13">
            <w:pPr>
              <w:spacing w:after="0" w:line="240" w:lineRule="auto"/>
              <w:ind w:right="939"/>
              <w:jc w:val="center"/>
              <w:rPr>
                <w:rFonts w:ascii="Times New Roman" w:hAnsi="Times New Roman" w:cs="Times New Roman"/>
                <w:b/>
                <w:sz w:val="24"/>
                <w:szCs w:val="24"/>
              </w:rPr>
            </w:pPr>
            <w:r>
              <w:rPr>
                <w:rFonts w:ascii="Times New Roman" w:hAnsi="Times New Roman" w:cs="Times New Roman"/>
                <w:b/>
                <w:sz w:val="24"/>
                <w:szCs w:val="24"/>
              </w:rPr>
              <w:t>Розділ 7. Внутрішня система забезпечення якості освіти</w:t>
            </w:r>
          </w:p>
        </w:tc>
      </w:tr>
      <w:tr w14:paraId="5EEA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127" w:type="dxa"/>
          </w:tcPr>
          <w:p w14:paraId="0EE3061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Номер та назва блоку</w:t>
            </w:r>
          </w:p>
        </w:tc>
        <w:tc>
          <w:tcPr>
            <w:tcW w:w="1985" w:type="dxa"/>
          </w:tcPr>
          <w:p w14:paraId="1E18B98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Форма роботи</w:t>
            </w:r>
          </w:p>
        </w:tc>
        <w:tc>
          <w:tcPr>
            <w:tcW w:w="2910" w:type="dxa"/>
          </w:tcPr>
          <w:p w14:paraId="35524D3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(зміст) заходів</w:t>
            </w:r>
          </w:p>
        </w:tc>
        <w:tc>
          <w:tcPr>
            <w:tcW w:w="1484" w:type="dxa"/>
          </w:tcPr>
          <w:p w14:paraId="7600575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Термін</w:t>
            </w:r>
          </w:p>
        </w:tc>
        <w:tc>
          <w:tcPr>
            <w:tcW w:w="1559" w:type="dxa"/>
          </w:tcPr>
          <w:p w14:paraId="20F26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Відповідальний</w:t>
            </w:r>
          </w:p>
        </w:tc>
        <w:tc>
          <w:tcPr>
            <w:tcW w:w="851" w:type="dxa"/>
          </w:tcPr>
          <w:p w14:paraId="2E12100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При-мітка</w:t>
            </w:r>
          </w:p>
        </w:tc>
      </w:tr>
      <w:tr w14:paraId="7C732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trPr>
        <w:tc>
          <w:tcPr>
            <w:tcW w:w="2127" w:type="dxa"/>
            <w:vMerge w:val="restart"/>
          </w:tcPr>
          <w:p w14:paraId="51B8132F">
            <w:pPr>
              <w:spacing w:after="0" w:line="240" w:lineRule="auto"/>
              <w:ind w:right="-244" w:hanging="35"/>
              <w:rPr>
                <w:rFonts w:ascii="Times New Roman" w:hAnsi="Times New Roman" w:cs="Times New Roman"/>
                <w:b/>
                <w:sz w:val="24"/>
                <w:szCs w:val="24"/>
              </w:rPr>
            </w:pPr>
            <w:r>
              <w:rPr>
                <w:rFonts w:ascii="Times New Roman" w:hAnsi="Times New Roman" w:cs="Times New Roman"/>
                <w:b/>
                <w:sz w:val="24"/>
                <w:szCs w:val="24"/>
              </w:rPr>
              <w:t>7.1. Організаційне забезпечення функціонування ВСЗЯО</w:t>
            </w:r>
          </w:p>
        </w:tc>
        <w:tc>
          <w:tcPr>
            <w:tcW w:w="1985" w:type="dxa"/>
          </w:tcPr>
          <w:p w14:paraId="6A4D7EE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Організаційна робота</w:t>
            </w:r>
          </w:p>
        </w:tc>
        <w:tc>
          <w:tcPr>
            <w:tcW w:w="2910" w:type="dxa"/>
          </w:tcPr>
          <w:p w14:paraId="4139F90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Актуалізація внутрішньої системи забезпечення якості освіти відповідно до Закону України «Про дошкільну освіту», Методичних рекомендацій МОН №407, Положення про ВСЗЯО ЗДО, Програми розвитку закладу на 2026–2030 роки та річних завдань на 2026/2027 навчальний рік.</w:t>
            </w:r>
          </w:p>
        </w:tc>
        <w:tc>
          <w:tcPr>
            <w:tcW w:w="1484" w:type="dxa"/>
          </w:tcPr>
          <w:p w14:paraId="5A3DAA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Серпень-вересень</w:t>
            </w:r>
          </w:p>
          <w:p w14:paraId="31A1D105">
            <w:pPr>
              <w:spacing w:after="0" w:line="240" w:lineRule="auto"/>
              <w:jc w:val="center"/>
              <w:rPr>
                <w:rFonts w:ascii="Times New Roman" w:hAnsi="Times New Roman" w:cs="Times New Roman"/>
                <w:sz w:val="24"/>
                <w:szCs w:val="24"/>
              </w:rPr>
            </w:pPr>
          </w:p>
        </w:tc>
        <w:tc>
          <w:tcPr>
            <w:tcW w:w="1559" w:type="dxa"/>
          </w:tcPr>
          <w:p w14:paraId="4C5648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p w14:paraId="48BDDBBC">
            <w:pPr>
              <w:spacing w:after="0" w:line="240" w:lineRule="auto"/>
              <w:jc w:val="center"/>
              <w:rPr>
                <w:rFonts w:ascii="Times New Roman" w:hAnsi="Times New Roman" w:cs="Times New Roman"/>
                <w:sz w:val="24"/>
                <w:szCs w:val="24"/>
              </w:rPr>
            </w:pPr>
          </w:p>
        </w:tc>
        <w:tc>
          <w:tcPr>
            <w:tcW w:w="851" w:type="dxa"/>
          </w:tcPr>
          <w:p w14:paraId="175628D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Нормативне впорядкування</w:t>
            </w:r>
          </w:p>
        </w:tc>
      </w:tr>
      <w:tr w14:paraId="2591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trPr>
        <w:tc>
          <w:tcPr>
            <w:tcW w:w="2127" w:type="dxa"/>
            <w:vMerge w:val="continue"/>
          </w:tcPr>
          <w:p w14:paraId="05CF78DE">
            <w:pPr>
              <w:spacing w:after="0" w:line="240" w:lineRule="auto"/>
              <w:ind w:right="-244" w:hanging="35"/>
              <w:rPr>
                <w:rFonts w:ascii="Times New Roman" w:hAnsi="Times New Roman" w:cs="Times New Roman"/>
                <w:b/>
                <w:sz w:val="24"/>
                <w:szCs w:val="24"/>
              </w:rPr>
            </w:pPr>
          </w:p>
        </w:tc>
        <w:tc>
          <w:tcPr>
            <w:tcW w:w="1985" w:type="dxa"/>
            <w:vMerge w:val="restart"/>
          </w:tcPr>
          <w:p w14:paraId="1E696B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Планування</w:t>
            </w:r>
          </w:p>
        </w:tc>
        <w:tc>
          <w:tcPr>
            <w:tcW w:w="2910" w:type="dxa"/>
          </w:tcPr>
          <w:p w14:paraId="403A755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Визначення моделі внутрішнього оцінювання на 2026/2027 навчальний рік: поточне відстеження виконання річних завдань та самооцінювання за обраним компонентом ВСЗЯО.</w:t>
            </w:r>
          </w:p>
        </w:tc>
        <w:tc>
          <w:tcPr>
            <w:tcW w:w="1484" w:type="dxa"/>
          </w:tcPr>
          <w:p w14:paraId="290E69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tc>
        <w:tc>
          <w:tcPr>
            <w:tcW w:w="1559" w:type="dxa"/>
          </w:tcPr>
          <w:p w14:paraId="0F62DD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851" w:type="dxa"/>
          </w:tcPr>
          <w:p w14:paraId="5E0F71B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Рішення педради</w:t>
            </w:r>
          </w:p>
        </w:tc>
      </w:tr>
      <w:tr w14:paraId="5F35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trPr>
        <w:tc>
          <w:tcPr>
            <w:tcW w:w="2127" w:type="dxa"/>
            <w:vMerge w:val="continue"/>
          </w:tcPr>
          <w:p w14:paraId="27F73FD6">
            <w:pPr>
              <w:spacing w:after="0" w:line="240" w:lineRule="auto"/>
              <w:ind w:right="-244" w:hanging="35"/>
              <w:rPr>
                <w:rFonts w:ascii="Times New Roman" w:hAnsi="Times New Roman" w:cs="Times New Roman"/>
                <w:b/>
                <w:sz w:val="24"/>
                <w:szCs w:val="24"/>
              </w:rPr>
            </w:pPr>
          </w:p>
        </w:tc>
        <w:tc>
          <w:tcPr>
            <w:tcW w:w="1985" w:type="dxa"/>
            <w:vMerge w:val="continue"/>
          </w:tcPr>
          <w:p w14:paraId="5594EC5B">
            <w:pPr>
              <w:spacing w:after="0" w:line="240" w:lineRule="auto"/>
              <w:jc w:val="center"/>
              <w:rPr>
                <w:rFonts w:ascii="Times New Roman" w:hAnsi="Times New Roman" w:cs="Times New Roman"/>
                <w:b/>
                <w:sz w:val="24"/>
                <w:szCs w:val="24"/>
              </w:rPr>
            </w:pPr>
          </w:p>
        </w:tc>
        <w:tc>
          <w:tcPr>
            <w:tcW w:w="2910" w:type="dxa"/>
          </w:tcPr>
          <w:p w14:paraId="6EB687D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Розроблення та затвердження Програми внутрішнього моніторингу якості освіти та якості освітньої діяльності на 2026/2027 навчальний рік із визначенням мети, об’єкта, критеріїв, індикаторів, методів збору інформації, термінів, відповідальних осіб і форми узагальнення результатів.</w:t>
            </w:r>
          </w:p>
        </w:tc>
        <w:tc>
          <w:tcPr>
            <w:tcW w:w="1484" w:type="dxa"/>
          </w:tcPr>
          <w:p w14:paraId="30B1B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tc>
        <w:tc>
          <w:tcPr>
            <w:tcW w:w="1559" w:type="dxa"/>
          </w:tcPr>
          <w:p w14:paraId="649284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робоча група</w:t>
            </w:r>
          </w:p>
        </w:tc>
        <w:tc>
          <w:tcPr>
            <w:tcW w:w="851" w:type="dxa"/>
          </w:tcPr>
          <w:p w14:paraId="099D987A">
            <w:pPr>
              <w:spacing w:after="0" w:line="240" w:lineRule="auto"/>
              <w:jc w:val="both"/>
              <w:rPr>
                <w:rFonts w:ascii="Times New Roman" w:hAnsi="Times New Roman" w:cs="Times New Roman"/>
                <w:bCs/>
                <w:sz w:val="24"/>
                <w:szCs w:val="24"/>
              </w:rPr>
            </w:pPr>
          </w:p>
        </w:tc>
      </w:tr>
      <w:tr w14:paraId="1CF63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trPr>
        <w:tc>
          <w:tcPr>
            <w:tcW w:w="2127" w:type="dxa"/>
            <w:vMerge w:val="continue"/>
          </w:tcPr>
          <w:p w14:paraId="144BD68A">
            <w:pPr>
              <w:spacing w:after="0" w:line="240" w:lineRule="auto"/>
              <w:ind w:right="-244" w:hanging="35"/>
              <w:rPr>
                <w:rFonts w:ascii="Times New Roman" w:hAnsi="Times New Roman" w:cs="Times New Roman"/>
                <w:b/>
                <w:sz w:val="24"/>
                <w:szCs w:val="24"/>
              </w:rPr>
            </w:pPr>
          </w:p>
        </w:tc>
        <w:tc>
          <w:tcPr>
            <w:tcW w:w="1985" w:type="dxa"/>
          </w:tcPr>
          <w:p w14:paraId="70E350C5">
            <w:pPr>
              <w:spacing w:after="0" w:line="240" w:lineRule="auto"/>
              <w:ind w:left="-104" w:right="-105"/>
              <w:jc w:val="center"/>
              <w:rPr>
                <w:rFonts w:ascii="Times New Roman" w:hAnsi="Times New Roman" w:cs="Times New Roman"/>
                <w:b/>
                <w:sz w:val="24"/>
                <w:szCs w:val="24"/>
              </w:rPr>
            </w:pPr>
            <w:r>
              <w:rPr>
                <w:rFonts w:ascii="Times New Roman" w:hAnsi="Times New Roman" w:cs="Times New Roman"/>
                <w:b/>
                <w:sz w:val="24"/>
                <w:szCs w:val="24"/>
              </w:rPr>
              <w:t>Самооцінювання</w:t>
            </w:r>
          </w:p>
        </w:tc>
        <w:tc>
          <w:tcPr>
            <w:tcW w:w="2910" w:type="dxa"/>
          </w:tcPr>
          <w:p w14:paraId="71A9F7D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Визначення обраного компонента для внутрішнього оцінювання у 2026/2027 навчальному році — Компонент ІІ «Організація освітнього процесу з урахуванням індивідуальних особливостей, потреб і можливостей кожного вихованця».</w:t>
            </w:r>
          </w:p>
        </w:tc>
        <w:tc>
          <w:tcPr>
            <w:tcW w:w="1484" w:type="dxa"/>
          </w:tcPr>
          <w:p w14:paraId="25CE3D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tc>
        <w:tc>
          <w:tcPr>
            <w:tcW w:w="1559" w:type="dxa"/>
          </w:tcPr>
          <w:p w14:paraId="14DCF88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851" w:type="dxa"/>
          </w:tcPr>
          <w:p w14:paraId="75C7EC5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Обраний компонент</w:t>
            </w:r>
          </w:p>
        </w:tc>
      </w:tr>
      <w:tr w14:paraId="2B23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trPr>
        <w:tc>
          <w:tcPr>
            <w:tcW w:w="2127" w:type="dxa"/>
            <w:vMerge w:val="continue"/>
          </w:tcPr>
          <w:p w14:paraId="7BEE1524">
            <w:pPr>
              <w:spacing w:after="0" w:line="240" w:lineRule="auto"/>
              <w:ind w:right="-244" w:hanging="35"/>
              <w:rPr>
                <w:rFonts w:ascii="Times New Roman" w:hAnsi="Times New Roman" w:cs="Times New Roman"/>
                <w:b/>
                <w:sz w:val="24"/>
                <w:szCs w:val="24"/>
              </w:rPr>
            </w:pPr>
          </w:p>
        </w:tc>
        <w:tc>
          <w:tcPr>
            <w:tcW w:w="1985" w:type="dxa"/>
          </w:tcPr>
          <w:p w14:paraId="464D01E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Організаційна робота</w:t>
            </w:r>
          </w:p>
        </w:tc>
        <w:tc>
          <w:tcPr>
            <w:tcW w:w="2910" w:type="dxa"/>
          </w:tcPr>
          <w:p w14:paraId="42ECA30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Формування робочої/моніторингової групи для проведення внутрішнього оцінювання, визначення відповідальних осіб за збір, узагальнення та аналіз інформації.</w:t>
            </w:r>
          </w:p>
        </w:tc>
        <w:tc>
          <w:tcPr>
            <w:tcW w:w="1484" w:type="dxa"/>
          </w:tcPr>
          <w:p w14:paraId="262858E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w:t>
            </w:r>
          </w:p>
        </w:tc>
        <w:tc>
          <w:tcPr>
            <w:tcW w:w="1559" w:type="dxa"/>
          </w:tcPr>
          <w:p w14:paraId="1792C9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w:t>
            </w:r>
          </w:p>
        </w:tc>
        <w:tc>
          <w:tcPr>
            <w:tcW w:w="851" w:type="dxa"/>
          </w:tcPr>
          <w:p w14:paraId="31837EC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Наказ</w:t>
            </w:r>
          </w:p>
        </w:tc>
      </w:tr>
      <w:tr w14:paraId="2338B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trPr>
        <w:tc>
          <w:tcPr>
            <w:tcW w:w="2127" w:type="dxa"/>
            <w:vMerge w:val="continue"/>
          </w:tcPr>
          <w:p w14:paraId="7B36E2DC">
            <w:pPr>
              <w:spacing w:after="0" w:line="240" w:lineRule="auto"/>
              <w:ind w:right="-244" w:hanging="35"/>
              <w:rPr>
                <w:rFonts w:ascii="Times New Roman" w:hAnsi="Times New Roman" w:cs="Times New Roman"/>
                <w:b/>
                <w:sz w:val="24"/>
                <w:szCs w:val="24"/>
              </w:rPr>
            </w:pPr>
          </w:p>
        </w:tc>
        <w:tc>
          <w:tcPr>
            <w:tcW w:w="1985" w:type="dxa"/>
          </w:tcPr>
          <w:p w14:paraId="25F90AB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Методична робота</w:t>
            </w:r>
          </w:p>
        </w:tc>
        <w:tc>
          <w:tcPr>
            <w:tcW w:w="2910" w:type="dxa"/>
          </w:tcPr>
          <w:p w14:paraId="252EE0E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Добір критеріїв, індикаторів, методів збору інформації та форм узагальнення результатів за Компонентом ІІ.</w:t>
            </w:r>
          </w:p>
        </w:tc>
        <w:tc>
          <w:tcPr>
            <w:tcW w:w="1484" w:type="dxa"/>
          </w:tcPr>
          <w:p w14:paraId="5D59C6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Вересень-жовтень</w:t>
            </w:r>
          </w:p>
        </w:tc>
        <w:tc>
          <w:tcPr>
            <w:tcW w:w="1559" w:type="dxa"/>
          </w:tcPr>
          <w:p w14:paraId="5CE30AF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робоча група</w:t>
            </w:r>
          </w:p>
        </w:tc>
        <w:tc>
          <w:tcPr>
            <w:tcW w:w="851" w:type="dxa"/>
          </w:tcPr>
          <w:p w14:paraId="2BDD913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Інструментарій</w:t>
            </w:r>
          </w:p>
        </w:tc>
      </w:tr>
      <w:tr w14:paraId="43E8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trPr>
        <w:tc>
          <w:tcPr>
            <w:tcW w:w="2127" w:type="dxa"/>
            <w:vMerge w:val="continue"/>
          </w:tcPr>
          <w:p w14:paraId="4137FC06">
            <w:pPr>
              <w:spacing w:after="0" w:line="240" w:lineRule="auto"/>
              <w:ind w:right="-244" w:hanging="35"/>
              <w:rPr>
                <w:rFonts w:ascii="Times New Roman" w:hAnsi="Times New Roman" w:cs="Times New Roman"/>
                <w:b/>
                <w:sz w:val="24"/>
                <w:szCs w:val="24"/>
              </w:rPr>
            </w:pPr>
          </w:p>
        </w:tc>
        <w:tc>
          <w:tcPr>
            <w:tcW w:w="1985" w:type="dxa"/>
          </w:tcPr>
          <w:p w14:paraId="450EA64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Інформування</w:t>
            </w:r>
          </w:p>
        </w:tc>
        <w:tc>
          <w:tcPr>
            <w:tcW w:w="2910" w:type="dxa"/>
          </w:tcPr>
          <w:p w14:paraId="729C681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Ознайомлення педагогічних працівників із метою, змістом, етапами та інструментарієм внутрішнього оцінювання на 2026/2027 навчальний рік.</w:t>
            </w:r>
          </w:p>
        </w:tc>
        <w:tc>
          <w:tcPr>
            <w:tcW w:w="1484" w:type="dxa"/>
          </w:tcPr>
          <w:p w14:paraId="76A7258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w:t>
            </w:r>
          </w:p>
        </w:tc>
        <w:tc>
          <w:tcPr>
            <w:tcW w:w="1559" w:type="dxa"/>
          </w:tcPr>
          <w:p w14:paraId="05455B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851" w:type="dxa"/>
          </w:tcPr>
          <w:p w14:paraId="5FBE9CC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Методична нарада</w:t>
            </w:r>
          </w:p>
        </w:tc>
      </w:tr>
      <w:tr w14:paraId="6092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2127" w:type="dxa"/>
            <w:vMerge w:val="restart"/>
          </w:tcPr>
          <w:p w14:paraId="5F224FA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7.2. Поточне відстеження якості освітньої діяльності та виконання річних завдань</w:t>
            </w:r>
          </w:p>
        </w:tc>
        <w:tc>
          <w:tcPr>
            <w:tcW w:w="1985" w:type="dxa"/>
          </w:tcPr>
          <w:p w14:paraId="7864C8E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Педагогічне спостереження</w:t>
            </w:r>
          </w:p>
        </w:tc>
        <w:tc>
          <w:tcPr>
            <w:tcW w:w="2910" w:type="dxa"/>
          </w:tcPr>
          <w:p w14:paraId="69C1B68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Вивчення адаптації дітей до умов нового навчального року, рівня комунікативної активності, соціальної взаємодії, емоційного стану та потреб в освітній підтримці.</w:t>
            </w:r>
          </w:p>
        </w:tc>
        <w:tc>
          <w:tcPr>
            <w:tcW w:w="1484" w:type="dxa"/>
          </w:tcPr>
          <w:p w14:paraId="67BC374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Вересень-жовтень</w:t>
            </w:r>
          </w:p>
          <w:p w14:paraId="08F777EB">
            <w:pPr>
              <w:spacing w:after="0" w:line="240" w:lineRule="auto"/>
              <w:jc w:val="center"/>
              <w:rPr>
                <w:rFonts w:ascii="Times New Roman" w:hAnsi="Times New Roman" w:cs="Times New Roman"/>
                <w:sz w:val="24"/>
                <w:szCs w:val="24"/>
              </w:rPr>
            </w:pPr>
          </w:p>
        </w:tc>
        <w:tc>
          <w:tcPr>
            <w:tcW w:w="1559" w:type="dxa"/>
          </w:tcPr>
          <w:p w14:paraId="2DEF11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w:t>
            </w:r>
          </w:p>
          <w:p w14:paraId="26F696B7">
            <w:pPr>
              <w:spacing w:after="0" w:line="240" w:lineRule="auto"/>
              <w:jc w:val="center"/>
              <w:rPr>
                <w:rFonts w:ascii="Times New Roman" w:hAnsi="Times New Roman" w:cs="Times New Roman"/>
                <w:sz w:val="24"/>
                <w:szCs w:val="24"/>
              </w:rPr>
            </w:pPr>
          </w:p>
        </w:tc>
        <w:tc>
          <w:tcPr>
            <w:tcW w:w="851" w:type="dxa"/>
          </w:tcPr>
          <w:p w14:paraId="49F297A1">
            <w:pPr>
              <w:spacing w:after="0" w:line="240" w:lineRule="auto"/>
              <w:jc w:val="both"/>
              <w:rPr>
                <w:rFonts w:ascii="Times New Roman" w:hAnsi="Times New Roman" w:cs="Times New Roman"/>
                <w:b/>
                <w:sz w:val="24"/>
                <w:szCs w:val="24"/>
              </w:rPr>
            </w:pPr>
          </w:p>
        </w:tc>
      </w:tr>
      <w:tr w14:paraId="0F4B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2127" w:type="dxa"/>
            <w:vMerge w:val="continue"/>
          </w:tcPr>
          <w:p w14:paraId="0DA23271">
            <w:pPr>
              <w:spacing w:after="0" w:line="240" w:lineRule="auto"/>
              <w:jc w:val="both"/>
              <w:rPr>
                <w:rFonts w:ascii="Times New Roman" w:hAnsi="Times New Roman" w:cs="Times New Roman"/>
                <w:b/>
                <w:sz w:val="24"/>
                <w:szCs w:val="24"/>
              </w:rPr>
            </w:pPr>
          </w:p>
        </w:tc>
        <w:tc>
          <w:tcPr>
            <w:tcW w:w="1985" w:type="dxa"/>
          </w:tcPr>
          <w:p w14:paraId="344FF6D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Аналіз документації</w:t>
            </w:r>
          </w:p>
        </w:tc>
        <w:tc>
          <w:tcPr>
            <w:tcW w:w="2910" w:type="dxa"/>
          </w:tcPr>
          <w:p w14:paraId="4877837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Вивчення відповідності календарного планування освітній програмі, Базовому компоненту дошкільної освіти, річним завданням, принципам індивідуалізації, безпеки та інклюзивності.</w:t>
            </w:r>
          </w:p>
        </w:tc>
        <w:tc>
          <w:tcPr>
            <w:tcW w:w="1484" w:type="dxa"/>
          </w:tcPr>
          <w:p w14:paraId="718055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 лютий</w:t>
            </w:r>
          </w:p>
        </w:tc>
        <w:tc>
          <w:tcPr>
            <w:tcW w:w="1559" w:type="dxa"/>
          </w:tcPr>
          <w:p w14:paraId="3A9142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851" w:type="dxa"/>
          </w:tcPr>
          <w:p w14:paraId="1BF14EC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Методичний контроль</w:t>
            </w:r>
          </w:p>
        </w:tc>
      </w:tr>
      <w:tr w14:paraId="0EB1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2127" w:type="dxa"/>
            <w:vMerge w:val="continue"/>
          </w:tcPr>
          <w:p w14:paraId="2DAF81DF">
            <w:pPr>
              <w:spacing w:after="0" w:line="240" w:lineRule="auto"/>
              <w:jc w:val="both"/>
              <w:rPr>
                <w:rFonts w:ascii="Times New Roman" w:hAnsi="Times New Roman" w:cs="Times New Roman"/>
                <w:b/>
                <w:sz w:val="24"/>
                <w:szCs w:val="24"/>
              </w:rPr>
            </w:pPr>
          </w:p>
        </w:tc>
        <w:tc>
          <w:tcPr>
            <w:tcW w:w="1985" w:type="dxa"/>
          </w:tcPr>
          <w:p w14:paraId="63564A8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Моніторинг мовленнєвого розвитку</w:t>
            </w:r>
          </w:p>
        </w:tc>
        <w:tc>
          <w:tcPr>
            <w:tcW w:w="2910" w:type="dxa"/>
          </w:tcPr>
          <w:p w14:paraId="05F838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Вивчення стану роботи з розвитку мовленнєво-комунікативної компетентності дітей: активне мовлення, словниковий запас, зв’язне висловлювання, участь у діалозі та комунікативна впевненість.</w:t>
            </w:r>
          </w:p>
        </w:tc>
        <w:tc>
          <w:tcPr>
            <w:tcW w:w="1484" w:type="dxa"/>
          </w:tcPr>
          <w:p w14:paraId="663FD3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 квітень</w:t>
            </w:r>
          </w:p>
        </w:tc>
        <w:tc>
          <w:tcPr>
            <w:tcW w:w="1559" w:type="dxa"/>
          </w:tcPr>
          <w:p w14:paraId="57FCAE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w:t>
            </w:r>
          </w:p>
        </w:tc>
        <w:tc>
          <w:tcPr>
            <w:tcW w:w="851" w:type="dxa"/>
          </w:tcPr>
          <w:p w14:paraId="49EE26F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№1</w:t>
            </w:r>
          </w:p>
        </w:tc>
      </w:tr>
      <w:tr w14:paraId="5111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2127" w:type="dxa"/>
            <w:vMerge w:val="continue"/>
          </w:tcPr>
          <w:p w14:paraId="38939C91">
            <w:pPr>
              <w:spacing w:after="0" w:line="240" w:lineRule="auto"/>
              <w:jc w:val="both"/>
              <w:rPr>
                <w:rFonts w:ascii="Times New Roman" w:hAnsi="Times New Roman" w:cs="Times New Roman"/>
                <w:b/>
                <w:sz w:val="24"/>
                <w:szCs w:val="24"/>
              </w:rPr>
            </w:pPr>
          </w:p>
        </w:tc>
        <w:tc>
          <w:tcPr>
            <w:tcW w:w="1985" w:type="dxa"/>
          </w:tcPr>
          <w:p w14:paraId="7635622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Спостереження</w:t>
            </w:r>
          </w:p>
        </w:tc>
        <w:tc>
          <w:tcPr>
            <w:tcW w:w="2910" w:type="dxa"/>
          </w:tcPr>
          <w:p w14:paraId="41B6B15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Вивчення організації ігрового, інтегрованого та віковідповідного ознайомлення дітей старшого дошкільного віку з англійською мовою без перевантаження освітнього процесу.</w:t>
            </w:r>
          </w:p>
        </w:tc>
        <w:tc>
          <w:tcPr>
            <w:tcW w:w="1484" w:type="dxa"/>
          </w:tcPr>
          <w:p w14:paraId="3D72863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Листопад, березень</w:t>
            </w:r>
          </w:p>
        </w:tc>
        <w:tc>
          <w:tcPr>
            <w:tcW w:w="1559" w:type="dxa"/>
          </w:tcPr>
          <w:p w14:paraId="23801B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вихователі старшої групи</w:t>
            </w:r>
          </w:p>
        </w:tc>
        <w:tc>
          <w:tcPr>
            <w:tcW w:w="851" w:type="dxa"/>
          </w:tcPr>
          <w:p w14:paraId="2BBABE7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Англійська мова</w:t>
            </w:r>
          </w:p>
        </w:tc>
      </w:tr>
      <w:tr w14:paraId="0949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2127" w:type="dxa"/>
            <w:vMerge w:val="continue"/>
          </w:tcPr>
          <w:p w14:paraId="0706B083">
            <w:pPr>
              <w:spacing w:after="0" w:line="240" w:lineRule="auto"/>
              <w:jc w:val="both"/>
              <w:rPr>
                <w:rFonts w:ascii="Times New Roman" w:hAnsi="Times New Roman" w:cs="Times New Roman"/>
                <w:b/>
                <w:sz w:val="24"/>
                <w:szCs w:val="24"/>
              </w:rPr>
            </w:pPr>
          </w:p>
        </w:tc>
        <w:tc>
          <w:tcPr>
            <w:tcW w:w="1985" w:type="dxa"/>
          </w:tcPr>
          <w:p w14:paraId="623325F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Педагогічне спостереження</w:t>
            </w:r>
          </w:p>
        </w:tc>
        <w:tc>
          <w:tcPr>
            <w:tcW w:w="2910" w:type="dxa"/>
          </w:tcPr>
          <w:p w14:paraId="6C4B239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Вивчення сформованості соціально-емоційних умінь дітей, навичок саморегуляції, доброзичливої взаємодії, реагування на складні ситуації та дотримання правил безпечної поведінки.</w:t>
            </w:r>
          </w:p>
        </w:tc>
        <w:tc>
          <w:tcPr>
            <w:tcW w:w="1484" w:type="dxa"/>
          </w:tcPr>
          <w:p w14:paraId="63E13F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Грудень, квітень</w:t>
            </w:r>
          </w:p>
        </w:tc>
        <w:tc>
          <w:tcPr>
            <w:tcW w:w="1559" w:type="dxa"/>
          </w:tcPr>
          <w:p w14:paraId="75670A97">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uk-UA"/>
              </w:rPr>
              <w:t>В</w:t>
            </w:r>
            <w:r>
              <w:rPr>
                <w:rFonts w:ascii="Times New Roman" w:hAnsi="Times New Roman" w:cs="Times New Roman"/>
                <w:sz w:val="24"/>
                <w:szCs w:val="24"/>
              </w:rPr>
              <w:t>ихователь-методист, вихователі</w:t>
            </w:r>
          </w:p>
        </w:tc>
        <w:tc>
          <w:tcPr>
            <w:tcW w:w="851" w:type="dxa"/>
          </w:tcPr>
          <w:p w14:paraId="60925DD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№2</w:t>
            </w:r>
          </w:p>
        </w:tc>
      </w:tr>
      <w:tr w14:paraId="3460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2127" w:type="dxa"/>
            <w:vMerge w:val="continue"/>
          </w:tcPr>
          <w:p w14:paraId="48D33530">
            <w:pPr>
              <w:spacing w:after="0" w:line="240" w:lineRule="auto"/>
              <w:jc w:val="both"/>
              <w:rPr>
                <w:rFonts w:ascii="Times New Roman" w:hAnsi="Times New Roman" w:cs="Times New Roman"/>
                <w:b/>
                <w:sz w:val="24"/>
                <w:szCs w:val="24"/>
              </w:rPr>
            </w:pPr>
          </w:p>
        </w:tc>
        <w:tc>
          <w:tcPr>
            <w:tcW w:w="1985" w:type="dxa"/>
          </w:tcPr>
          <w:p w14:paraId="31F6020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Спостереження, аналіз документації</w:t>
            </w:r>
          </w:p>
        </w:tc>
        <w:tc>
          <w:tcPr>
            <w:tcW w:w="2910" w:type="dxa"/>
          </w:tcPr>
          <w:p w14:paraId="3BEFE7C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Вивчення стану індивідуалізації освітнього процесу: урахування вікових, індивідуальних особливостей, темпу розвитку, освітніх потреб і можливостей дітей.</w:t>
            </w:r>
          </w:p>
        </w:tc>
        <w:tc>
          <w:tcPr>
            <w:tcW w:w="1484" w:type="dxa"/>
          </w:tcPr>
          <w:p w14:paraId="00B9F60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Січень</w:t>
            </w:r>
          </w:p>
        </w:tc>
        <w:tc>
          <w:tcPr>
            <w:tcW w:w="1559" w:type="dxa"/>
          </w:tcPr>
          <w:p w14:paraId="2A9B2E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851" w:type="dxa"/>
          </w:tcPr>
          <w:p w14:paraId="45116DF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Річне завдання №3</w:t>
            </w:r>
          </w:p>
        </w:tc>
      </w:tr>
      <w:tr w14:paraId="595DF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2127" w:type="dxa"/>
            <w:vMerge w:val="continue"/>
          </w:tcPr>
          <w:p w14:paraId="3465AC7D">
            <w:pPr>
              <w:spacing w:after="0" w:line="240" w:lineRule="auto"/>
              <w:jc w:val="both"/>
              <w:rPr>
                <w:rFonts w:ascii="Times New Roman" w:hAnsi="Times New Roman" w:cs="Times New Roman"/>
                <w:b/>
                <w:sz w:val="24"/>
                <w:szCs w:val="24"/>
              </w:rPr>
            </w:pPr>
          </w:p>
        </w:tc>
        <w:tc>
          <w:tcPr>
            <w:tcW w:w="1985" w:type="dxa"/>
          </w:tcPr>
          <w:p w14:paraId="1AD08FC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Аналіз роботи КППС</w:t>
            </w:r>
          </w:p>
        </w:tc>
        <w:tc>
          <w:tcPr>
            <w:tcW w:w="2910" w:type="dxa"/>
          </w:tcPr>
          <w:p w14:paraId="4C77937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Вивчення стану організації освітньої підтримки дітей з ООП, реалізації ІПР, взаємодії членів команди психолого-педагогічного супроводу та батьків.</w:t>
            </w:r>
          </w:p>
        </w:tc>
        <w:tc>
          <w:tcPr>
            <w:tcW w:w="1484" w:type="dxa"/>
          </w:tcPr>
          <w:p w14:paraId="6CF5BE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Упродовж року / за потреби</w:t>
            </w:r>
          </w:p>
        </w:tc>
        <w:tc>
          <w:tcPr>
            <w:tcW w:w="1559" w:type="dxa"/>
          </w:tcPr>
          <w:p w14:paraId="5EC212C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851" w:type="dxa"/>
          </w:tcPr>
          <w:p w14:paraId="35592F7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 наявності дітей з ООП</w:t>
            </w:r>
          </w:p>
        </w:tc>
      </w:tr>
      <w:tr w14:paraId="6473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2127" w:type="dxa"/>
            <w:vMerge w:val="continue"/>
          </w:tcPr>
          <w:p w14:paraId="403A6749">
            <w:pPr>
              <w:spacing w:after="0" w:line="240" w:lineRule="auto"/>
              <w:jc w:val="both"/>
              <w:rPr>
                <w:rFonts w:ascii="Times New Roman" w:hAnsi="Times New Roman" w:cs="Times New Roman"/>
                <w:b/>
                <w:sz w:val="24"/>
                <w:szCs w:val="24"/>
              </w:rPr>
            </w:pPr>
          </w:p>
        </w:tc>
        <w:tc>
          <w:tcPr>
            <w:tcW w:w="1985" w:type="dxa"/>
          </w:tcPr>
          <w:p w14:paraId="0D243C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Анкетування</w:t>
            </w:r>
          </w:p>
        </w:tc>
        <w:tc>
          <w:tcPr>
            <w:tcW w:w="2910" w:type="dxa"/>
          </w:tcPr>
          <w:p w14:paraId="3C69E49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Вивчення думки батьків щодо якості освітнього процесу, безпеки, комунікації із закладом, психоемоційної підтримки дітей та партнерської взаємодії.</w:t>
            </w:r>
          </w:p>
        </w:tc>
        <w:tc>
          <w:tcPr>
            <w:tcW w:w="1484" w:type="dxa"/>
          </w:tcPr>
          <w:p w14:paraId="1323E1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Лютий-квітень</w:t>
            </w:r>
          </w:p>
        </w:tc>
        <w:tc>
          <w:tcPr>
            <w:tcW w:w="1559" w:type="dxa"/>
          </w:tcPr>
          <w:p w14:paraId="1A10FCC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851" w:type="dxa"/>
          </w:tcPr>
          <w:p w14:paraId="3E9AC40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Зворотний зв’язок</w:t>
            </w:r>
          </w:p>
        </w:tc>
      </w:tr>
      <w:tr w14:paraId="3D8F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2127" w:type="dxa"/>
            <w:vMerge w:val="continue"/>
          </w:tcPr>
          <w:p w14:paraId="41068D10">
            <w:pPr>
              <w:spacing w:after="0" w:line="240" w:lineRule="auto"/>
              <w:jc w:val="both"/>
              <w:rPr>
                <w:rFonts w:ascii="Times New Roman" w:hAnsi="Times New Roman" w:cs="Times New Roman"/>
                <w:b/>
                <w:sz w:val="24"/>
                <w:szCs w:val="24"/>
              </w:rPr>
            </w:pPr>
          </w:p>
        </w:tc>
        <w:tc>
          <w:tcPr>
            <w:tcW w:w="1985" w:type="dxa"/>
          </w:tcPr>
          <w:p w14:paraId="16B7772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Самоаналіз педагогів</w:t>
            </w:r>
          </w:p>
        </w:tc>
        <w:tc>
          <w:tcPr>
            <w:tcW w:w="2910" w:type="dxa"/>
          </w:tcPr>
          <w:p w14:paraId="5064C36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Проведення самооцінювання педагогами власної професійної діяльності щодо реалізації річних завдань, індивідуалізації освітнього процесу та взаємодії з дітьми і батьками.</w:t>
            </w:r>
          </w:p>
        </w:tc>
        <w:tc>
          <w:tcPr>
            <w:tcW w:w="1484" w:type="dxa"/>
          </w:tcPr>
          <w:p w14:paraId="2A0C34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Березень-квітень</w:t>
            </w:r>
          </w:p>
        </w:tc>
        <w:tc>
          <w:tcPr>
            <w:tcW w:w="1559" w:type="dxa"/>
          </w:tcPr>
          <w:p w14:paraId="2652544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педагоги</w:t>
            </w:r>
          </w:p>
        </w:tc>
        <w:tc>
          <w:tcPr>
            <w:tcW w:w="851" w:type="dxa"/>
          </w:tcPr>
          <w:p w14:paraId="32152830">
            <w:pPr>
              <w:spacing w:after="0" w:line="240" w:lineRule="auto"/>
              <w:jc w:val="both"/>
              <w:rPr>
                <w:rFonts w:ascii="Times New Roman" w:hAnsi="Times New Roman" w:cs="Times New Roman"/>
                <w:bCs/>
                <w:sz w:val="24"/>
                <w:szCs w:val="24"/>
              </w:rPr>
            </w:pPr>
          </w:p>
        </w:tc>
      </w:tr>
      <w:tr w14:paraId="3398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6" w:hRule="atLeast"/>
        </w:trPr>
        <w:tc>
          <w:tcPr>
            <w:tcW w:w="2127" w:type="dxa"/>
            <w:vMerge w:val="restart"/>
          </w:tcPr>
          <w:p w14:paraId="570ADB36">
            <w:pPr>
              <w:spacing w:after="0" w:line="240" w:lineRule="auto"/>
              <w:ind w:right="-102"/>
              <w:jc w:val="both"/>
              <w:rPr>
                <w:rFonts w:ascii="Times New Roman" w:hAnsi="Times New Roman" w:cs="Times New Roman"/>
                <w:b/>
                <w:sz w:val="24"/>
                <w:szCs w:val="24"/>
              </w:rPr>
            </w:pPr>
            <w:r>
              <w:rPr>
                <w:rFonts w:ascii="Times New Roman" w:hAnsi="Times New Roman" w:cs="Times New Roman"/>
                <w:b/>
                <w:sz w:val="24"/>
                <w:szCs w:val="24"/>
              </w:rPr>
              <w:t>7.3.</w:t>
            </w:r>
            <w:r>
              <w:t xml:space="preserve"> </w:t>
            </w:r>
            <w:r>
              <w:rPr>
                <w:rFonts w:ascii="Times New Roman" w:hAnsi="Times New Roman" w:cs="Times New Roman"/>
                <w:b/>
                <w:sz w:val="24"/>
                <w:szCs w:val="24"/>
              </w:rPr>
              <w:t>Самооцінювання за Компонентом ІІ ВСЗЯО</w:t>
            </w:r>
          </w:p>
        </w:tc>
        <w:tc>
          <w:tcPr>
            <w:tcW w:w="1985" w:type="dxa"/>
          </w:tcPr>
          <w:p w14:paraId="634AA11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Підготовчий етап</w:t>
            </w:r>
          </w:p>
        </w:tc>
        <w:tc>
          <w:tcPr>
            <w:tcW w:w="2910" w:type="dxa"/>
          </w:tcPr>
          <w:p w14:paraId="61495AD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Уточнення критеріїв та індикаторів самооцінювання за Компонентом ІІ: вибір освітніх і парціальних програм; організація освітнього процесу з урахуванням вікових, індивідуальних особливостей, потреб і можливостей дітей; підтримка дітей з ООП за потреби.</w:t>
            </w:r>
          </w:p>
        </w:tc>
        <w:tc>
          <w:tcPr>
            <w:tcW w:w="1484" w:type="dxa"/>
          </w:tcPr>
          <w:p w14:paraId="1B88F5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Жовтень</w:t>
            </w:r>
          </w:p>
        </w:tc>
        <w:tc>
          <w:tcPr>
            <w:tcW w:w="1559" w:type="dxa"/>
          </w:tcPr>
          <w:p w14:paraId="4AF1B06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робоча група</w:t>
            </w:r>
          </w:p>
        </w:tc>
        <w:tc>
          <w:tcPr>
            <w:tcW w:w="851" w:type="dxa"/>
          </w:tcPr>
          <w:p w14:paraId="7ECB179A">
            <w:pPr>
              <w:spacing w:after="0" w:line="240" w:lineRule="auto"/>
              <w:jc w:val="both"/>
              <w:rPr>
                <w:rFonts w:ascii="Times New Roman" w:hAnsi="Times New Roman" w:cs="Times New Roman"/>
                <w:b/>
                <w:sz w:val="24"/>
                <w:szCs w:val="24"/>
              </w:rPr>
            </w:pPr>
          </w:p>
        </w:tc>
      </w:tr>
      <w:tr w14:paraId="1BE1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3" w:hRule="atLeast"/>
        </w:trPr>
        <w:tc>
          <w:tcPr>
            <w:tcW w:w="2127" w:type="dxa"/>
            <w:vMerge w:val="continue"/>
          </w:tcPr>
          <w:p w14:paraId="1A74C7F6">
            <w:pPr>
              <w:spacing w:after="0" w:line="240" w:lineRule="auto"/>
              <w:ind w:right="-102"/>
              <w:jc w:val="both"/>
              <w:rPr>
                <w:rFonts w:ascii="Times New Roman" w:hAnsi="Times New Roman" w:cs="Times New Roman"/>
                <w:b/>
                <w:sz w:val="24"/>
                <w:szCs w:val="24"/>
              </w:rPr>
            </w:pPr>
          </w:p>
        </w:tc>
        <w:tc>
          <w:tcPr>
            <w:tcW w:w="1985" w:type="dxa"/>
          </w:tcPr>
          <w:p w14:paraId="34504F1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Вивчення документації</w:t>
            </w:r>
          </w:p>
        </w:tc>
        <w:tc>
          <w:tcPr>
            <w:tcW w:w="2910" w:type="dxa"/>
          </w:tcPr>
          <w:p w14:paraId="554A177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Аналіз рішень педагогічної ради щодо вибору освітньої програми, парціальних програм, форм планування та організації освітнього процесу.</w:t>
            </w:r>
          </w:p>
        </w:tc>
        <w:tc>
          <w:tcPr>
            <w:tcW w:w="1484" w:type="dxa"/>
          </w:tcPr>
          <w:p w14:paraId="474FF6A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Листопад</w:t>
            </w:r>
          </w:p>
        </w:tc>
        <w:tc>
          <w:tcPr>
            <w:tcW w:w="1559" w:type="dxa"/>
          </w:tcPr>
          <w:p w14:paraId="236DFA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851" w:type="dxa"/>
          </w:tcPr>
          <w:p w14:paraId="5A5A15D3">
            <w:pPr>
              <w:spacing w:after="0" w:line="240" w:lineRule="auto"/>
              <w:jc w:val="both"/>
              <w:rPr>
                <w:rFonts w:ascii="Times New Roman" w:hAnsi="Times New Roman" w:cs="Times New Roman"/>
                <w:b/>
                <w:sz w:val="24"/>
                <w:szCs w:val="24"/>
              </w:rPr>
            </w:pPr>
          </w:p>
        </w:tc>
      </w:tr>
      <w:tr w14:paraId="147D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2127" w:type="dxa"/>
            <w:vMerge w:val="continue"/>
          </w:tcPr>
          <w:p w14:paraId="3B098A02">
            <w:pPr>
              <w:spacing w:after="0" w:line="240" w:lineRule="auto"/>
              <w:ind w:right="-102"/>
              <w:jc w:val="both"/>
              <w:rPr>
                <w:rFonts w:ascii="Times New Roman" w:hAnsi="Times New Roman" w:cs="Times New Roman"/>
                <w:b/>
                <w:sz w:val="24"/>
                <w:szCs w:val="24"/>
              </w:rPr>
            </w:pPr>
          </w:p>
        </w:tc>
        <w:tc>
          <w:tcPr>
            <w:tcW w:w="1985" w:type="dxa"/>
          </w:tcPr>
          <w:p w14:paraId="27CBBC7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Спостереження</w:t>
            </w:r>
          </w:p>
        </w:tc>
        <w:tc>
          <w:tcPr>
            <w:tcW w:w="2910" w:type="dxa"/>
          </w:tcPr>
          <w:p w14:paraId="5591F1D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Спостереження за організацією освітньої взаємодії у групах: ігровою, комунікативною, пізнавально-дослідницькою, руховою, мистецькою, предметно-практичною діяльністю дітей.</w:t>
            </w:r>
          </w:p>
        </w:tc>
        <w:tc>
          <w:tcPr>
            <w:tcW w:w="1484" w:type="dxa"/>
          </w:tcPr>
          <w:p w14:paraId="5A1EA0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Листопад-березень</w:t>
            </w:r>
          </w:p>
        </w:tc>
        <w:tc>
          <w:tcPr>
            <w:tcW w:w="1559" w:type="dxa"/>
          </w:tcPr>
          <w:p w14:paraId="7662A8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робоча група</w:t>
            </w:r>
          </w:p>
        </w:tc>
        <w:tc>
          <w:tcPr>
            <w:tcW w:w="851" w:type="dxa"/>
          </w:tcPr>
          <w:p w14:paraId="1596D03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У всіх вікових групах</w:t>
            </w:r>
          </w:p>
        </w:tc>
      </w:tr>
      <w:tr w14:paraId="11AEB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9" w:hRule="atLeast"/>
        </w:trPr>
        <w:tc>
          <w:tcPr>
            <w:tcW w:w="2127" w:type="dxa"/>
            <w:vMerge w:val="continue"/>
          </w:tcPr>
          <w:p w14:paraId="3BABF698">
            <w:pPr>
              <w:spacing w:after="0" w:line="240" w:lineRule="auto"/>
              <w:ind w:right="-102"/>
              <w:jc w:val="both"/>
              <w:rPr>
                <w:rFonts w:ascii="Times New Roman" w:hAnsi="Times New Roman" w:cs="Times New Roman"/>
                <w:b/>
                <w:sz w:val="24"/>
                <w:szCs w:val="24"/>
              </w:rPr>
            </w:pPr>
          </w:p>
        </w:tc>
        <w:tc>
          <w:tcPr>
            <w:tcW w:w="1985" w:type="dxa"/>
          </w:tcPr>
          <w:p w14:paraId="2E537C3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Аналіз освітнього процесу</w:t>
            </w:r>
          </w:p>
        </w:tc>
        <w:tc>
          <w:tcPr>
            <w:tcW w:w="2910" w:type="dxa"/>
          </w:tcPr>
          <w:p w14:paraId="27A9977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Вивчення, наскільки освітній процес забезпечує розвиток компетентностей дітей відповідно до державного стандарту, освітньої програми та річних завдань закладу.</w:t>
            </w:r>
          </w:p>
        </w:tc>
        <w:tc>
          <w:tcPr>
            <w:tcW w:w="1484" w:type="dxa"/>
          </w:tcPr>
          <w:p w14:paraId="05F61E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Грудень-березень</w:t>
            </w:r>
          </w:p>
        </w:tc>
        <w:tc>
          <w:tcPr>
            <w:tcW w:w="1559" w:type="dxa"/>
          </w:tcPr>
          <w:p w14:paraId="23F8686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 педагоги</w:t>
            </w:r>
          </w:p>
        </w:tc>
        <w:tc>
          <w:tcPr>
            <w:tcW w:w="851" w:type="dxa"/>
          </w:tcPr>
          <w:p w14:paraId="7D22744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Аналітичні матеріали</w:t>
            </w:r>
          </w:p>
        </w:tc>
      </w:tr>
      <w:tr w14:paraId="24F2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1" w:hRule="atLeast"/>
        </w:trPr>
        <w:tc>
          <w:tcPr>
            <w:tcW w:w="2127" w:type="dxa"/>
            <w:vMerge w:val="continue"/>
          </w:tcPr>
          <w:p w14:paraId="51FC5E97">
            <w:pPr>
              <w:spacing w:after="0" w:line="240" w:lineRule="auto"/>
              <w:ind w:right="-102"/>
              <w:jc w:val="both"/>
              <w:rPr>
                <w:rFonts w:ascii="Times New Roman" w:hAnsi="Times New Roman" w:cs="Times New Roman"/>
                <w:b/>
                <w:sz w:val="24"/>
                <w:szCs w:val="24"/>
              </w:rPr>
            </w:pPr>
          </w:p>
        </w:tc>
        <w:tc>
          <w:tcPr>
            <w:tcW w:w="1985" w:type="dxa"/>
          </w:tcPr>
          <w:p w14:paraId="3A99696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Вивчення індивідуалізації</w:t>
            </w:r>
          </w:p>
        </w:tc>
        <w:tc>
          <w:tcPr>
            <w:tcW w:w="2910" w:type="dxa"/>
          </w:tcPr>
          <w:p w14:paraId="709EAC9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Аналіз використання педагогами індивідуального підходу: адаптація завдань, підтримка дітей різного темпу розвитку, урахування інтересів, потреб, емоційного стану та можливостей вихованців.</w:t>
            </w:r>
          </w:p>
        </w:tc>
        <w:tc>
          <w:tcPr>
            <w:tcW w:w="1484" w:type="dxa"/>
          </w:tcPr>
          <w:p w14:paraId="191604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Січень-березень</w:t>
            </w:r>
          </w:p>
        </w:tc>
        <w:tc>
          <w:tcPr>
            <w:tcW w:w="1559" w:type="dxa"/>
          </w:tcPr>
          <w:p w14:paraId="2A8300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851" w:type="dxa"/>
          </w:tcPr>
          <w:p w14:paraId="4E65C856">
            <w:pPr>
              <w:spacing w:after="0" w:line="240" w:lineRule="auto"/>
              <w:jc w:val="both"/>
              <w:rPr>
                <w:rFonts w:ascii="Times New Roman" w:hAnsi="Times New Roman" w:cs="Times New Roman"/>
                <w:bCs/>
                <w:sz w:val="24"/>
                <w:szCs w:val="24"/>
              </w:rPr>
            </w:pPr>
          </w:p>
        </w:tc>
      </w:tr>
      <w:tr w14:paraId="5960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2127" w:type="dxa"/>
            <w:vMerge w:val="continue"/>
          </w:tcPr>
          <w:p w14:paraId="463A4534">
            <w:pPr>
              <w:spacing w:after="0" w:line="240" w:lineRule="auto"/>
              <w:ind w:right="-102"/>
              <w:jc w:val="both"/>
              <w:rPr>
                <w:rFonts w:ascii="Times New Roman" w:hAnsi="Times New Roman" w:cs="Times New Roman"/>
                <w:b/>
                <w:sz w:val="24"/>
                <w:szCs w:val="24"/>
              </w:rPr>
            </w:pPr>
          </w:p>
        </w:tc>
        <w:tc>
          <w:tcPr>
            <w:tcW w:w="1985" w:type="dxa"/>
          </w:tcPr>
          <w:p w14:paraId="40CE129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Вивчення інклюзивності</w:t>
            </w:r>
          </w:p>
        </w:tc>
        <w:tc>
          <w:tcPr>
            <w:tcW w:w="2910" w:type="dxa"/>
          </w:tcPr>
          <w:p w14:paraId="1FA35D0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Аналіз готовності педагогів та освітнього середовища до підтримки дітей з різними освітніми потребами, у тому числі дітей з ООП: адаптації, модифікації, командна взаємодія, співпраця з батьками та ІРЦ.</w:t>
            </w:r>
          </w:p>
        </w:tc>
        <w:tc>
          <w:tcPr>
            <w:tcW w:w="1484" w:type="dxa"/>
          </w:tcPr>
          <w:p w14:paraId="5C1F203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Січень-березень</w:t>
            </w:r>
          </w:p>
        </w:tc>
        <w:tc>
          <w:tcPr>
            <w:tcW w:w="1559" w:type="dxa"/>
          </w:tcPr>
          <w:p w14:paraId="22FA525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851" w:type="dxa"/>
          </w:tcPr>
          <w:p w14:paraId="23F15F69">
            <w:pPr>
              <w:spacing w:after="0" w:line="240" w:lineRule="auto"/>
              <w:jc w:val="both"/>
              <w:rPr>
                <w:rFonts w:ascii="Times New Roman" w:hAnsi="Times New Roman" w:cs="Times New Roman"/>
                <w:bCs/>
                <w:sz w:val="24"/>
                <w:szCs w:val="24"/>
              </w:rPr>
            </w:pPr>
          </w:p>
        </w:tc>
      </w:tr>
      <w:tr w14:paraId="0F52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5" w:hRule="atLeast"/>
        </w:trPr>
        <w:tc>
          <w:tcPr>
            <w:tcW w:w="2127" w:type="dxa"/>
            <w:vMerge w:val="continue"/>
          </w:tcPr>
          <w:p w14:paraId="0FDBEDF8">
            <w:pPr>
              <w:spacing w:after="0" w:line="240" w:lineRule="auto"/>
              <w:ind w:right="-102"/>
              <w:jc w:val="both"/>
              <w:rPr>
                <w:rFonts w:ascii="Times New Roman" w:hAnsi="Times New Roman" w:cs="Times New Roman"/>
                <w:b/>
                <w:sz w:val="24"/>
                <w:szCs w:val="24"/>
              </w:rPr>
            </w:pPr>
          </w:p>
        </w:tc>
        <w:tc>
          <w:tcPr>
            <w:tcW w:w="1985" w:type="dxa"/>
          </w:tcPr>
          <w:p w14:paraId="12C51B7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Опитування</w:t>
            </w:r>
          </w:p>
        </w:tc>
        <w:tc>
          <w:tcPr>
            <w:tcW w:w="2910" w:type="dxa"/>
          </w:tcPr>
          <w:p w14:paraId="2B60AFA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Проведення короткого опитування педагогів щодо труднощів і потреб у реалізації індивідуалізованого, компетентнісного, інтегрованого та інклюзивного підходів.</w:t>
            </w:r>
          </w:p>
        </w:tc>
        <w:tc>
          <w:tcPr>
            <w:tcW w:w="1484" w:type="dxa"/>
          </w:tcPr>
          <w:p w14:paraId="090903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Лютий</w:t>
            </w:r>
          </w:p>
        </w:tc>
        <w:tc>
          <w:tcPr>
            <w:tcW w:w="1559" w:type="dxa"/>
          </w:tcPr>
          <w:p w14:paraId="322623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Вихователь-методист</w:t>
            </w:r>
          </w:p>
        </w:tc>
        <w:tc>
          <w:tcPr>
            <w:tcW w:w="851" w:type="dxa"/>
          </w:tcPr>
          <w:p w14:paraId="20D7EEE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Для коригування методичної роботи</w:t>
            </w:r>
          </w:p>
        </w:tc>
      </w:tr>
      <w:tr w14:paraId="079D0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9" w:hRule="atLeast"/>
        </w:trPr>
        <w:tc>
          <w:tcPr>
            <w:tcW w:w="2127" w:type="dxa"/>
            <w:vMerge w:val="continue"/>
          </w:tcPr>
          <w:p w14:paraId="5F4C4D0D">
            <w:pPr>
              <w:spacing w:after="0" w:line="240" w:lineRule="auto"/>
              <w:ind w:right="-102"/>
              <w:jc w:val="both"/>
              <w:rPr>
                <w:rFonts w:ascii="Times New Roman" w:hAnsi="Times New Roman" w:cs="Times New Roman"/>
                <w:b/>
                <w:sz w:val="24"/>
                <w:szCs w:val="24"/>
              </w:rPr>
            </w:pPr>
          </w:p>
        </w:tc>
        <w:tc>
          <w:tcPr>
            <w:tcW w:w="1985" w:type="dxa"/>
          </w:tcPr>
          <w:p w14:paraId="2B65AE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Узагальнення результатів</w:t>
            </w:r>
          </w:p>
        </w:tc>
        <w:tc>
          <w:tcPr>
            <w:tcW w:w="2910" w:type="dxa"/>
          </w:tcPr>
          <w:p w14:paraId="7784F79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Узагальнення результатів самооцінювання за Компонентом ІІ, визначення сильних сторін, проблемних питань та зон для вдосконалення освітнього процесу.</w:t>
            </w:r>
          </w:p>
        </w:tc>
        <w:tc>
          <w:tcPr>
            <w:tcW w:w="1484" w:type="dxa"/>
          </w:tcPr>
          <w:p w14:paraId="271B5F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Квітень</w:t>
            </w:r>
          </w:p>
        </w:tc>
        <w:tc>
          <w:tcPr>
            <w:tcW w:w="1559" w:type="dxa"/>
          </w:tcPr>
          <w:p w14:paraId="3E8BFA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робоча група</w:t>
            </w:r>
          </w:p>
        </w:tc>
        <w:tc>
          <w:tcPr>
            <w:tcW w:w="851" w:type="dxa"/>
          </w:tcPr>
          <w:p w14:paraId="476D3C9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Аналітична довідка</w:t>
            </w:r>
          </w:p>
        </w:tc>
      </w:tr>
      <w:tr w14:paraId="0EF9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trPr>
        <w:tc>
          <w:tcPr>
            <w:tcW w:w="2127" w:type="dxa"/>
            <w:vMerge w:val="continue"/>
          </w:tcPr>
          <w:p w14:paraId="2D078476">
            <w:pPr>
              <w:spacing w:after="0" w:line="240" w:lineRule="auto"/>
              <w:ind w:right="-102"/>
              <w:jc w:val="both"/>
              <w:rPr>
                <w:rFonts w:ascii="Times New Roman" w:hAnsi="Times New Roman" w:cs="Times New Roman"/>
                <w:b/>
                <w:sz w:val="24"/>
                <w:szCs w:val="24"/>
              </w:rPr>
            </w:pPr>
          </w:p>
        </w:tc>
        <w:tc>
          <w:tcPr>
            <w:tcW w:w="1985" w:type="dxa"/>
          </w:tcPr>
          <w:p w14:paraId="4FE0F7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Оцінювання</w:t>
            </w:r>
          </w:p>
        </w:tc>
        <w:tc>
          <w:tcPr>
            <w:tcW w:w="2910" w:type="dxa"/>
          </w:tcPr>
          <w:p w14:paraId="03D4907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Визначення рівня сформованості Компонента ІІ за результатами зібраної інформації відповідно до чотирирівневої шкали: високий, достатній, вимагає покращення, низький.</w:t>
            </w:r>
          </w:p>
        </w:tc>
        <w:tc>
          <w:tcPr>
            <w:tcW w:w="1484" w:type="dxa"/>
          </w:tcPr>
          <w:p w14:paraId="46B98F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Квітень</w:t>
            </w:r>
          </w:p>
        </w:tc>
        <w:tc>
          <w:tcPr>
            <w:tcW w:w="1559" w:type="dxa"/>
          </w:tcPr>
          <w:p w14:paraId="51CB79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робоча група</w:t>
            </w:r>
          </w:p>
        </w:tc>
        <w:tc>
          <w:tcPr>
            <w:tcW w:w="851" w:type="dxa"/>
          </w:tcPr>
          <w:p w14:paraId="205977C6">
            <w:pPr>
              <w:spacing w:after="0" w:line="240" w:lineRule="auto"/>
              <w:jc w:val="both"/>
              <w:rPr>
                <w:rFonts w:ascii="Times New Roman" w:hAnsi="Times New Roman" w:cs="Times New Roman"/>
                <w:bCs/>
                <w:sz w:val="24"/>
                <w:szCs w:val="24"/>
              </w:rPr>
            </w:pPr>
          </w:p>
        </w:tc>
      </w:tr>
      <w:tr w14:paraId="30C69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trPr>
        <w:tc>
          <w:tcPr>
            <w:tcW w:w="2127" w:type="dxa"/>
            <w:vMerge w:val="restart"/>
          </w:tcPr>
          <w:p w14:paraId="05587303">
            <w:pPr>
              <w:spacing w:after="0" w:line="240" w:lineRule="auto"/>
              <w:ind w:right="-102"/>
              <w:jc w:val="both"/>
              <w:rPr>
                <w:rFonts w:ascii="Times New Roman" w:hAnsi="Times New Roman" w:cs="Times New Roman"/>
                <w:b/>
                <w:sz w:val="24"/>
                <w:szCs w:val="24"/>
              </w:rPr>
            </w:pPr>
            <w:r>
              <w:rPr>
                <w:rFonts w:ascii="Times New Roman" w:hAnsi="Times New Roman" w:cs="Times New Roman"/>
                <w:b/>
                <w:sz w:val="24"/>
                <w:szCs w:val="24"/>
              </w:rPr>
              <w:t>7.4. Використання результатів ВСЗЯО для управлінських рішень</w:t>
            </w:r>
          </w:p>
        </w:tc>
        <w:tc>
          <w:tcPr>
            <w:tcW w:w="1985" w:type="dxa"/>
          </w:tcPr>
          <w:p w14:paraId="72F4195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Обговорення</w:t>
            </w:r>
          </w:p>
        </w:tc>
        <w:tc>
          <w:tcPr>
            <w:tcW w:w="2910" w:type="dxa"/>
          </w:tcPr>
          <w:p w14:paraId="439EF99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Розгляд результатів внутрішнього оцінювання на засіданні педагогічної ради, визначення першочергових дій щодо вдосконалення освітнього процесу.</w:t>
            </w:r>
          </w:p>
        </w:tc>
        <w:tc>
          <w:tcPr>
            <w:tcW w:w="1484" w:type="dxa"/>
          </w:tcPr>
          <w:p w14:paraId="034F10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Травень</w:t>
            </w:r>
          </w:p>
        </w:tc>
        <w:tc>
          <w:tcPr>
            <w:tcW w:w="1559" w:type="dxa"/>
          </w:tcPr>
          <w:p w14:paraId="14B570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851" w:type="dxa"/>
          </w:tcPr>
          <w:p w14:paraId="75064934">
            <w:pPr>
              <w:spacing w:after="0" w:line="240" w:lineRule="auto"/>
              <w:jc w:val="both"/>
              <w:rPr>
                <w:rFonts w:ascii="Times New Roman" w:hAnsi="Times New Roman" w:cs="Times New Roman"/>
                <w:bCs/>
                <w:sz w:val="24"/>
                <w:szCs w:val="24"/>
              </w:rPr>
            </w:pPr>
          </w:p>
        </w:tc>
      </w:tr>
      <w:tr w14:paraId="6C98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3" w:hRule="atLeast"/>
        </w:trPr>
        <w:tc>
          <w:tcPr>
            <w:tcW w:w="2127" w:type="dxa"/>
            <w:vMerge w:val="continue"/>
          </w:tcPr>
          <w:p w14:paraId="3D5DBF45">
            <w:pPr>
              <w:spacing w:after="0" w:line="240" w:lineRule="auto"/>
              <w:ind w:right="-102"/>
              <w:jc w:val="both"/>
              <w:rPr>
                <w:rFonts w:ascii="Times New Roman" w:hAnsi="Times New Roman" w:cs="Times New Roman"/>
                <w:b/>
                <w:sz w:val="24"/>
                <w:szCs w:val="24"/>
              </w:rPr>
            </w:pPr>
          </w:p>
        </w:tc>
        <w:tc>
          <w:tcPr>
            <w:tcW w:w="1985" w:type="dxa"/>
          </w:tcPr>
          <w:p w14:paraId="55C545E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Управлінські рішення</w:t>
            </w:r>
          </w:p>
        </w:tc>
        <w:tc>
          <w:tcPr>
            <w:tcW w:w="2910" w:type="dxa"/>
          </w:tcPr>
          <w:p w14:paraId="0DF8814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Розроблення заходів за результатами самооцінювання: удосконалення планування, методичного супроводу педагогів, освітнього середовища, інструментарію педагогічного спостереження, взаємодії з батьками.</w:t>
            </w:r>
          </w:p>
        </w:tc>
        <w:tc>
          <w:tcPr>
            <w:tcW w:w="1484" w:type="dxa"/>
          </w:tcPr>
          <w:p w14:paraId="04C6B4A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Травень</w:t>
            </w:r>
          </w:p>
        </w:tc>
        <w:tc>
          <w:tcPr>
            <w:tcW w:w="1559" w:type="dxa"/>
          </w:tcPr>
          <w:p w14:paraId="016CCC8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851" w:type="dxa"/>
          </w:tcPr>
          <w:p w14:paraId="404B52D4">
            <w:pPr>
              <w:spacing w:after="0" w:line="240" w:lineRule="auto"/>
              <w:jc w:val="both"/>
              <w:rPr>
                <w:rFonts w:ascii="Times New Roman" w:hAnsi="Times New Roman" w:cs="Times New Roman"/>
                <w:bCs/>
                <w:sz w:val="24"/>
                <w:szCs w:val="24"/>
              </w:rPr>
            </w:pPr>
          </w:p>
        </w:tc>
      </w:tr>
      <w:tr w14:paraId="5A35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2127" w:type="dxa"/>
            <w:vMerge w:val="continue"/>
          </w:tcPr>
          <w:p w14:paraId="085D3881">
            <w:pPr>
              <w:spacing w:after="0" w:line="240" w:lineRule="auto"/>
              <w:ind w:right="-102"/>
              <w:jc w:val="both"/>
              <w:rPr>
                <w:rFonts w:ascii="Times New Roman" w:hAnsi="Times New Roman" w:cs="Times New Roman"/>
                <w:b/>
                <w:sz w:val="24"/>
                <w:szCs w:val="24"/>
              </w:rPr>
            </w:pPr>
          </w:p>
        </w:tc>
        <w:tc>
          <w:tcPr>
            <w:tcW w:w="1985" w:type="dxa"/>
          </w:tcPr>
          <w:p w14:paraId="196D646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Аналітична робота</w:t>
            </w:r>
          </w:p>
        </w:tc>
        <w:tc>
          <w:tcPr>
            <w:tcW w:w="2910" w:type="dxa"/>
          </w:tcPr>
          <w:p w14:paraId="10F7F47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Узагальнення результатів поточного моніторингу розвитку дітей, виконання річних завдань і самооцінювання за Компонентом ІІ для підготовки аналізу діяльності ЗДО за 2026/2027 навчальний рік.</w:t>
            </w:r>
          </w:p>
        </w:tc>
        <w:tc>
          <w:tcPr>
            <w:tcW w:w="1484" w:type="dxa"/>
          </w:tcPr>
          <w:p w14:paraId="32D3E9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Травень-червень</w:t>
            </w:r>
          </w:p>
        </w:tc>
        <w:tc>
          <w:tcPr>
            <w:tcW w:w="1559" w:type="dxa"/>
          </w:tcPr>
          <w:p w14:paraId="494364C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w:t>
            </w:r>
          </w:p>
        </w:tc>
        <w:tc>
          <w:tcPr>
            <w:tcW w:w="851" w:type="dxa"/>
          </w:tcPr>
          <w:p w14:paraId="4F36AED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Аналітичні матеріали</w:t>
            </w:r>
          </w:p>
        </w:tc>
      </w:tr>
      <w:tr w14:paraId="019D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trPr>
        <w:tc>
          <w:tcPr>
            <w:tcW w:w="2127" w:type="dxa"/>
            <w:vMerge w:val="continue"/>
          </w:tcPr>
          <w:p w14:paraId="3A246D96">
            <w:pPr>
              <w:spacing w:after="0" w:line="240" w:lineRule="auto"/>
              <w:ind w:right="-102"/>
              <w:jc w:val="both"/>
              <w:rPr>
                <w:rFonts w:ascii="Times New Roman" w:hAnsi="Times New Roman" w:cs="Times New Roman"/>
                <w:b/>
                <w:sz w:val="24"/>
                <w:szCs w:val="24"/>
              </w:rPr>
            </w:pPr>
          </w:p>
        </w:tc>
        <w:tc>
          <w:tcPr>
            <w:tcW w:w="1985" w:type="dxa"/>
          </w:tcPr>
          <w:p w14:paraId="3C32C75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Планування</w:t>
            </w:r>
          </w:p>
        </w:tc>
        <w:tc>
          <w:tcPr>
            <w:tcW w:w="2910" w:type="dxa"/>
          </w:tcPr>
          <w:p w14:paraId="54738B6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Визначення пропозицій до річних завдань, методичної роботи та управлінських рішень на 2027/2028 навчальний рік з урахуванням результатів ВСЗЯО.</w:t>
            </w:r>
          </w:p>
        </w:tc>
        <w:tc>
          <w:tcPr>
            <w:tcW w:w="1484" w:type="dxa"/>
          </w:tcPr>
          <w:p w14:paraId="4EB7E9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Червень</w:t>
            </w:r>
          </w:p>
        </w:tc>
        <w:tc>
          <w:tcPr>
            <w:tcW w:w="1559" w:type="dxa"/>
          </w:tcPr>
          <w:p w14:paraId="5E691E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 вихователь-методист, педагоги</w:t>
            </w:r>
          </w:p>
        </w:tc>
        <w:tc>
          <w:tcPr>
            <w:tcW w:w="851" w:type="dxa"/>
          </w:tcPr>
          <w:p w14:paraId="1F05481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Перспектива</w:t>
            </w:r>
          </w:p>
        </w:tc>
      </w:tr>
      <w:tr w14:paraId="27F5C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trPr>
        <w:tc>
          <w:tcPr>
            <w:tcW w:w="2127" w:type="dxa"/>
            <w:vMerge w:val="continue"/>
          </w:tcPr>
          <w:p w14:paraId="7B986EF2">
            <w:pPr>
              <w:spacing w:after="0" w:line="240" w:lineRule="auto"/>
              <w:ind w:right="-102"/>
              <w:jc w:val="both"/>
              <w:rPr>
                <w:rFonts w:ascii="Times New Roman" w:hAnsi="Times New Roman" w:cs="Times New Roman"/>
                <w:b/>
                <w:sz w:val="24"/>
                <w:szCs w:val="24"/>
              </w:rPr>
            </w:pPr>
          </w:p>
        </w:tc>
        <w:tc>
          <w:tcPr>
            <w:tcW w:w="1985" w:type="dxa"/>
          </w:tcPr>
          <w:p w14:paraId="3A99B20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Інформування</w:t>
            </w:r>
          </w:p>
        </w:tc>
        <w:tc>
          <w:tcPr>
            <w:tcW w:w="2910" w:type="dxa"/>
          </w:tcPr>
          <w:p w14:paraId="5F08D04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Інформування учасників освітнього процесу про узагальнені результати роботи закладу без розголошення персональних даних дітей, батьків і працівників.</w:t>
            </w:r>
          </w:p>
        </w:tc>
        <w:tc>
          <w:tcPr>
            <w:tcW w:w="1484" w:type="dxa"/>
          </w:tcPr>
          <w:p w14:paraId="3C0BC3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Травень-червень</w:t>
            </w:r>
          </w:p>
        </w:tc>
        <w:tc>
          <w:tcPr>
            <w:tcW w:w="1559" w:type="dxa"/>
          </w:tcPr>
          <w:p w14:paraId="1673CB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w:t>
            </w:r>
          </w:p>
        </w:tc>
        <w:tc>
          <w:tcPr>
            <w:tcW w:w="851" w:type="dxa"/>
          </w:tcPr>
          <w:p w14:paraId="73E6B7F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Прозорість діяльності</w:t>
            </w:r>
          </w:p>
        </w:tc>
      </w:tr>
    </w:tbl>
    <w:p w14:paraId="01B1328A">
      <w:pPr>
        <w:spacing w:after="0" w:line="240" w:lineRule="auto"/>
        <w:jc w:val="both"/>
        <w:rPr>
          <w:rFonts w:ascii="Times New Roman" w:hAnsi="Times New Roman" w:cs="Times New Roman"/>
          <w:b/>
          <w:sz w:val="24"/>
          <w:szCs w:val="24"/>
        </w:rPr>
      </w:pPr>
    </w:p>
    <w:sectPr>
      <w:headerReference r:id="rId5" w:type="default"/>
      <w:footerReference r:id="rId6" w:type="default"/>
      <w:pgSz w:w="11906" w:h="16838"/>
      <w:pgMar w:top="0" w:right="850" w:bottom="1276" w:left="1417" w:header="708" w:footer="708"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0000000000000000000"/>
    <w:charset w:val="86"/>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Aptos">
    <w:altName w:val="Segoe UI"/>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Aptos Display">
    <w:altName w:val="Calibri"/>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CC"/>
    <w:family w:val="swiss"/>
    <w:pitch w:val="default"/>
    <w:sig w:usb0="E1002EFF" w:usb1="C000605B" w:usb2="00000029" w:usb3="00000000" w:csb0="200101FF" w:csb1="20280000"/>
  </w:font>
  <w:font w:name="Verdana">
    <w:panose1 w:val="020B0604030504040204"/>
    <w:charset w:val="CC"/>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mbria">
    <w:panose1 w:val="02040503050406030204"/>
    <w:charset w:val="CC"/>
    <w:family w:val="roman"/>
    <w:pitch w:val="default"/>
    <w:sig w:usb0="E00006FF" w:usb1="420024FF" w:usb2="02000000" w:usb3="00000000" w:csb0="2000019F" w:csb1="00000000"/>
  </w:font>
  <w:font w:name="BalticaC">
    <w:altName w:val="Times New Roman"/>
    <w:panose1 w:val="00000000000000000000"/>
    <w:charset w:val="CC"/>
    <w:family w:val="auto"/>
    <w:pitch w:val="default"/>
    <w:sig w:usb0="00000000" w:usb1="00000000" w:usb2="00000000" w:usb3="00000000" w:csb0="00000005"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988B5">
    <w:pPr>
      <w:pStyle w:val="19"/>
      <w:jc w:val="right"/>
    </w:pPr>
  </w:p>
  <w:p w14:paraId="6F3D2DC2">
    <w:pPr>
      <w:pStyle w:val="1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12598766"/>
      <w:docPartObj>
        <w:docPartGallery w:val="autotext"/>
      </w:docPartObj>
    </w:sdtPr>
    <w:sdtContent>
      <w:p w14:paraId="6B4595C6">
        <w:pPr>
          <w:pStyle w:val="15"/>
          <w:jc w:val="right"/>
        </w:pPr>
        <w:r>
          <w:fldChar w:fldCharType="begin"/>
        </w:r>
        <w:r>
          <w:instrText xml:space="preserve">PAGE   \* MERGEFORMAT</w:instrText>
        </w:r>
        <w:r>
          <w:fldChar w:fldCharType="separate"/>
        </w:r>
        <w:r>
          <w:rPr>
            <w:lang w:val="ru-RU"/>
          </w:rPr>
          <w:t>16</w:t>
        </w:r>
        <w:r>
          <w:fldChar w:fldCharType="end"/>
        </w:r>
      </w:p>
    </w:sdtContent>
  </w:sdt>
  <w:p w14:paraId="6ACC3144">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8E4B7B"/>
    <w:multiLevelType w:val="multilevel"/>
    <w:tmpl w:val="148E4B7B"/>
    <w:lvl w:ilvl="0" w:tentative="0">
      <w:start w:val="2"/>
      <w:numFmt w:val="decimal"/>
      <w:lvlText w:val="%1."/>
      <w:lvlJc w:val="left"/>
      <w:pPr>
        <w:ind w:left="360" w:hanging="360"/>
      </w:pPr>
      <w:rPr>
        <w:rFonts w:hint="default"/>
      </w:rPr>
    </w:lvl>
    <w:lvl w:ilvl="1" w:tentative="0">
      <w:start w:val="1"/>
      <w:numFmt w:val="decimal"/>
      <w:lvlText w:val="%1.%2."/>
      <w:lvlJc w:val="left"/>
      <w:pPr>
        <w:ind w:left="720" w:hanging="360"/>
      </w:pPr>
      <w:rPr>
        <w:rFonts w:hint="default"/>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1800" w:hanging="72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abstractNum w:abstractNumId="1">
    <w:nsid w:val="3B5F7A9F"/>
    <w:multiLevelType w:val="multilevel"/>
    <w:tmpl w:val="3B5F7A9F"/>
    <w:lvl w:ilvl="0" w:tentative="0">
      <w:start w:val="1"/>
      <w:numFmt w:val="bullet"/>
      <w:lvlText w:val="-"/>
      <w:lvlJc w:val="left"/>
      <w:pPr>
        <w:ind w:left="1071" w:hanging="360"/>
      </w:pPr>
      <w:rPr>
        <w:rFonts w:hint="default" w:ascii="Times New Roman" w:hAnsi="Times New Roman" w:eastAsia="Times New Roman" w:cs="Times New Roman"/>
      </w:rPr>
    </w:lvl>
    <w:lvl w:ilvl="1" w:tentative="0">
      <w:start w:val="1"/>
      <w:numFmt w:val="bullet"/>
      <w:lvlText w:val="o"/>
      <w:lvlJc w:val="left"/>
      <w:pPr>
        <w:ind w:left="1791" w:hanging="360"/>
      </w:pPr>
      <w:rPr>
        <w:rFonts w:hint="default" w:ascii="Courier New" w:hAnsi="Courier New" w:cs="Courier New"/>
      </w:rPr>
    </w:lvl>
    <w:lvl w:ilvl="2" w:tentative="0">
      <w:start w:val="1"/>
      <w:numFmt w:val="bullet"/>
      <w:lvlText w:val=""/>
      <w:lvlJc w:val="left"/>
      <w:pPr>
        <w:ind w:left="2511" w:hanging="360"/>
      </w:pPr>
      <w:rPr>
        <w:rFonts w:hint="default" w:ascii="Wingdings" w:hAnsi="Wingdings"/>
      </w:rPr>
    </w:lvl>
    <w:lvl w:ilvl="3" w:tentative="0">
      <w:start w:val="1"/>
      <w:numFmt w:val="bullet"/>
      <w:lvlText w:val=""/>
      <w:lvlJc w:val="left"/>
      <w:pPr>
        <w:ind w:left="3231" w:hanging="360"/>
      </w:pPr>
      <w:rPr>
        <w:rFonts w:hint="default" w:ascii="Symbol" w:hAnsi="Symbol"/>
      </w:rPr>
    </w:lvl>
    <w:lvl w:ilvl="4" w:tentative="0">
      <w:start w:val="1"/>
      <w:numFmt w:val="bullet"/>
      <w:lvlText w:val="o"/>
      <w:lvlJc w:val="left"/>
      <w:pPr>
        <w:ind w:left="3951" w:hanging="360"/>
      </w:pPr>
      <w:rPr>
        <w:rFonts w:hint="default" w:ascii="Courier New" w:hAnsi="Courier New" w:cs="Courier New"/>
      </w:rPr>
    </w:lvl>
    <w:lvl w:ilvl="5" w:tentative="0">
      <w:start w:val="1"/>
      <w:numFmt w:val="bullet"/>
      <w:lvlText w:val=""/>
      <w:lvlJc w:val="left"/>
      <w:pPr>
        <w:ind w:left="4671" w:hanging="360"/>
      </w:pPr>
      <w:rPr>
        <w:rFonts w:hint="default" w:ascii="Wingdings" w:hAnsi="Wingdings"/>
      </w:rPr>
    </w:lvl>
    <w:lvl w:ilvl="6" w:tentative="0">
      <w:start w:val="1"/>
      <w:numFmt w:val="bullet"/>
      <w:lvlText w:val=""/>
      <w:lvlJc w:val="left"/>
      <w:pPr>
        <w:ind w:left="5391" w:hanging="360"/>
      </w:pPr>
      <w:rPr>
        <w:rFonts w:hint="default" w:ascii="Symbol" w:hAnsi="Symbol"/>
      </w:rPr>
    </w:lvl>
    <w:lvl w:ilvl="7" w:tentative="0">
      <w:start w:val="1"/>
      <w:numFmt w:val="bullet"/>
      <w:lvlText w:val="o"/>
      <w:lvlJc w:val="left"/>
      <w:pPr>
        <w:ind w:left="6111" w:hanging="360"/>
      </w:pPr>
      <w:rPr>
        <w:rFonts w:hint="default" w:ascii="Courier New" w:hAnsi="Courier New" w:cs="Courier New"/>
      </w:rPr>
    </w:lvl>
    <w:lvl w:ilvl="8" w:tentative="0">
      <w:start w:val="1"/>
      <w:numFmt w:val="bullet"/>
      <w:lvlText w:val=""/>
      <w:lvlJc w:val="left"/>
      <w:pPr>
        <w:ind w:left="6831" w:hanging="360"/>
      </w:pPr>
      <w:rPr>
        <w:rFonts w:hint="default" w:ascii="Wingdings" w:hAnsi="Wingdings"/>
      </w:rPr>
    </w:lvl>
  </w:abstractNum>
  <w:abstractNum w:abstractNumId="2">
    <w:nsid w:val="3DB57926"/>
    <w:multiLevelType w:val="multilevel"/>
    <w:tmpl w:val="3DB57926"/>
    <w:lvl w:ilvl="0" w:tentative="0">
      <w:start w:val="1"/>
      <w:numFmt w:val="decimal"/>
      <w:lvlText w:val="%1)"/>
      <w:lvlJc w:val="left"/>
      <w:pPr>
        <w:ind w:left="1068" w:hanging="708"/>
      </w:pPr>
      <w:rPr>
        <w:rFonts w:hint="default"/>
      </w:rPr>
    </w:lvl>
    <w:lvl w:ilvl="1" w:tentative="0">
      <w:start w:val="1"/>
      <w:numFmt w:val="decimal"/>
      <w:lvlText w:val="%2."/>
      <w:lvlJc w:val="left"/>
      <w:pPr>
        <w:ind w:left="1452" w:hanging="372"/>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BC14054"/>
    <w:multiLevelType w:val="multilevel"/>
    <w:tmpl w:val="5BC14054"/>
    <w:lvl w:ilvl="0" w:tentative="0">
      <w:start w:val="1"/>
      <w:numFmt w:val="decimal"/>
      <w:lvlText w:val="%1."/>
      <w:lvlJc w:val="left"/>
      <w:pPr>
        <w:ind w:left="1068" w:hanging="708"/>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67EC0423"/>
    <w:multiLevelType w:val="multilevel"/>
    <w:tmpl w:val="67EC0423"/>
    <w:lvl w:ilvl="0" w:tentative="0">
      <w:start w:val="0"/>
      <w:numFmt w:val="bullet"/>
      <w:lvlText w:val="-"/>
      <w:lvlJc w:val="left"/>
      <w:pPr>
        <w:ind w:left="1419" w:hanging="708"/>
      </w:pPr>
      <w:rPr>
        <w:rFonts w:hint="default" w:ascii="Times New Roman" w:hAnsi="Times New Roman" w:eastAsia="Times New Roman" w:cs="Times New Roman"/>
      </w:rPr>
    </w:lvl>
    <w:lvl w:ilvl="1" w:tentative="0">
      <w:start w:val="1"/>
      <w:numFmt w:val="bullet"/>
      <w:lvlText w:val="o"/>
      <w:lvlJc w:val="left"/>
      <w:pPr>
        <w:ind w:left="1791" w:hanging="360"/>
      </w:pPr>
      <w:rPr>
        <w:rFonts w:hint="default" w:ascii="Courier New" w:hAnsi="Courier New" w:cs="Courier New"/>
      </w:rPr>
    </w:lvl>
    <w:lvl w:ilvl="2" w:tentative="0">
      <w:start w:val="1"/>
      <w:numFmt w:val="bullet"/>
      <w:lvlText w:val=""/>
      <w:lvlJc w:val="left"/>
      <w:pPr>
        <w:ind w:left="2511" w:hanging="360"/>
      </w:pPr>
      <w:rPr>
        <w:rFonts w:hint="default" w:ascii="Wingdings" w:hAnsi="Wingdings"/>
      </w:rPr>
    </w:lvl>
    <w:lvl w:ilvl="3" w:tentative="0">
      <w:start w:val="1"/>
      <w:numFmt w:val="bullet"/>
      <w:lvlText w:val=""/>
      <w:lvlJc w:val="left"/>
      <w:pPr>
        <w:ind w:left="3231" w:hanging="360"/>
      </w:pPr>
      <w:rPr>
        <w:rFonts w:hint="default" w:ascii="Symbol" w:hAnsi="Symbol"/>
      </w:rPr>
    </w:lvl>
    <w:lvl w:ilvl="4" w:tentative="0">
      <w:start w:val="1"/>
      <w:numFmt w:val="bullet"/>
      <w:lvlText w:val="o"/>
      <w:lvlJc w:val="left"/>
      <w:pPr>
        <w:ind w:left="3951" w:hanging="360"/>
      </w:pPr>
      <w:rPr>
        <w:rFonts w:hint="default" w:ascii="Courier New" w:hAnsi="Courier New" w:cs="Courier New"/>
      </w:rPr>
    </w:lvl>
    <w:lvl w:ilvl="5" w:tentative="0">
      <w:start w:val="1"/>
      <w:numFmt w:val="bullet"/>
      <w:lvlText w:val=""/>
      <w:lvlJc w:val="left"/>
      <w:pPr>
        <w:ind w:left="4671" w:hanging="360"/>
      </w:pPr>
      <w:rPr>
        <w:rFonts w:hint="default" w:ascii="Wingdings" w:hAnsi="Wingdings"/>
      </w:rPr>
    </w:lvl>
    <w:lvl w:ilvl="6" w:tentative="0">
      <w:start w:val="1"/>
      <w:numFmt w:val="bullet"/>
      <w:lvlText w:val=""/>
      <w:lvlJc w:val="left"/>
      <w:pPr>
        <w:ind w:left="5391" w:hanging="360"/>
      </w:pPr>
      <w:rPr>
        <w:rFonts w:hint="default" w:ascii="Symbol" w:hAnsi="Symbol"/>
      </w:rPr>
    </w:lvl>
    <w:lvl w:ilvl="7" w:tentative="0">
      <w:start w:val="1"/>
      <w:numFmt w:val="bullet"/>
      <w:lvlText w:val="o"/>
      <w:lvlJc w:val="left"/>
      <w:pPr>
        <w:ind w:left="6111" w:hanging="360"/>
      </w:pPr>
      <w:rPr>
        <w:rFonts w:hint="default" w:ascii="Courier New" w:hAnsi="Courier New" w:cs="Courier New"/>
      </w:rPr>
    </w:lvl>
    <w:lvl w:ilvl="8" w:tentative="0">
      <w:start w:val="1"/>
      <w:numFmt w:val="bullet"/>
      <w:lvlText w:val=""/>
      <w:lvlJc w:val="left"/>
      <w:pPr>
        <w:ind w:left="6831" w:hanging="360"/>
      </w:pPr>
      <w:rPr>
        <w:rFonts w:hint="default" w:ascii="Wingdings" w:hAnsi="Wingdings"/>
      </w:rPr>
    </w:lvl>
  </w:abstractNum>
  <w:abstractNum w:abstractNumId="5">
    <w:nsid w:val="6BA01D41"/>
    <w:multiLevelType w:val="multilevel"/>
    <w:tmpl w:val="6BA01D4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78E00582"/>
    <w:multiLevelType w:val="multilevel"/>
    <w:tmpl w:val="78E00582"/>
    <w:lvl w:ilvl="0" w:tentative="0">
      <w:start w:val="1"/>
      <w:numFmt w:val="decimal"/>
      <w:lvlText w:val="%1."/>
      <w:lvlJc w:val="left"/>
      <w:pPr>
        <w:ind w:left="720" w:hanging="360"/>
      </w:pPr>
      <w:rPr>
        <w:rFonts w:hint="default"/>
      </w:rPr>
    </w:lvl>
    <w:lvl w:ilvl="1" w:tentative="0">
      <w:start w:val="6"/>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num w:numId="1">
    <w:abstractNumId w:val="1"/>
  </w:num>
  <w:num w:numId="2">
    <w:abstractNumId w:val="4"/>
  </w:num>
  <w:num w:numId="3">
    <w:abstractNumId w:val="3"/>
  </w:num>
  <w:num w:numId="4">
    <w:abstractNumId w:val="2"/>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hideSpellingErrors/>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5FF"/>
    <w:rsid w:val="00013344"/>
    <w:rsid w:val="00033CB4"/>
    <w:rsid w:val="00034DAA"/>
    <w:rsid w:val="00041A71"/>
    <w:rsid w:val="000454FD"/>
    <w:rsid w:val="00045F72"/>
    <w:rsid w:val="000534C6"/>
    <w:rsid w:val="00055C54"/>
    <w:rsid w:val="000573D2"/>
    <w:rsid w:val="00063461"/>
    <w:rsid w:val="000739E4"/>
    <w:rsid w:val="0007588C"/>
    <w:rsid w:val="00086252"/>
    <w:rsid w:val="00086B18"/>
    <w:rsid w:val="000A2182"/>
    <w:rsid w:val="000A7B2E"/>
    <w:rsid w:val="000B1E30"/>
    <w:rsid w:val="000B23F8"/>
    <w:rsid w:val="000B327C"/>
    <w:rsid w:val="000B3973"/>
    <w:rsid w:val="000D03F5"/>
    <w:rsid w:val="000D261C"/>
    <w:rsid w:val="000E4750"/>
    <w:rsid w:val="000E6DC1"/>
    <w:rsid w:val="000F7C06"/>
    <w:rsid w:val="0011594A"/>
    <w:rsid w:val="0013661D"/>
    <w:rsid w:val="0014166C"/>
    <w:rsid w:val="0015301D"/>
    <w:rsid w:val="001547B1"/>
    <w:rsid w:val="00160B62"/>
    <w:rsid w:val="0016115F"/>
    <w:rsid w:val="00170792"/>
    <w:rsid w:val="00170C36"/>
    <w:rsid w:val="00176A7F"/>
    <w:rsid w:val="001967FA"/>
    <w:rsid w:val="001970DA"/>
    <w:rsid w:val="001A0DB7"/>
    <w:rsid w:val="001B3D9C"/>
    <w:rsid w:val="001B5757"/>
    <w:rsid w:val="001D0116"/>
    <w:rsid w:val="001E1227"/>
    <w:rsid w:val="001E4B53"/>
    <w:rsid w:val="001E786D"/>
    <w:rsid w:val="001F159D"/>
    <w:rsid w:val="001F4B23"/>
    <w:rsid w:val="00203C42"/>
    <w:rsid w:val="00207C19"/>
    <w:rsid w:val="00213297"/>
    <w:rsid w:val="002159E0"/>
    <w:rsid w:val="00217A1E"/>
    <w:rsid w:val="00223701"/>
    <w:rsid w:val="0023444F"/>
    <w:rsid w:val="00235DDE"/>
    <w:rsid w:val="0023709D"/>
    <w:rsid w:val="00241645"/>
    <w:rsid w:val="002474D5"/>
    <w:rsid w:val="00247DA7"/>
    <w:rsid w:val="00254DC3"/>
    <w:rsid w:val="00261E75"/>
    <w:rsid w:val="002A30A0"/>
    <w:rsid w:val="002A6361"/>
    <w:rsid w:val="002B342D"/>
    <w:rsid w:val="002B667D"/>
    <w:rsid w:val="002E2CD9"/>
    <w:rsid w:val="002E3CC5"/>
    <w:rsid w:val="002F3FCA"/>
    <w:rsid w:val="002F59AD"/>
    <w:rsid w:val="002F6305"/>
    <w:rsid w:val="00306ADE"/>
    <w:rsid w:val="003213C4"/>
    <w:rsid w:val="00333018"/>
    <w:rsid w:val="0034149F"/>
    <w:rsid w:val="0034251C"/>
    <w:rsid w:val="003433DE"/>
    <w:rsid w:val="00345643"/>
    <w:rsid w:val="00347762"/>
    <w:rsid w:val="0035629B"/>
    <w:rsid w:val="003619EF"/>
    <w:rsid w:val="003639F6"/>
    <w:rsid w:val="00365646"/>
    <w:rsid w:val="00365BAA"/>
    <w:rsid w:val="0037418A"/>
    <w:rsid w:val="00375344"/>
    <w:rsid w:val="00377FA7"/>
    <w:rsid w:val="003873F6"/>
    <w:rsid w:val="0039691E"/>
    <w:rsid w:val="003A431B"/>
    <w:rsid w:val="003C02D7"/>
    <w:rsid w:val="003C4783"/>
    <w:rsid w:val="003C5DA2"/>
    <w:rsid w:val="003C7C70"/>
    <w:rsid w:val="003D0354"/>
    <w:rsid w:val="003E278B"/>
    <w:rsid w:val="003E69AF"/>
    <w:rsid w:val="003E742B"/>
    <w:rsid w:val="003F696B"/>
    <w:rsid w:val="004032A2"/>
    <w:rsid w:val="004039CC"/>
    <w:rsid w:val="00413DC8"/>
    <w:rsid w:val="00414B89"/>
    <w:rsid w:val="00420861"/>
    <w:rsid w:val="004211B3"/>
    <w:rsid w:val="00460C28"/>
    <w:rsid w:val="004619AC"/>
    <w:rsid w:val="0046682A"/>
    <w:rsid w:val="00474896"/>
    <w:rsid w:val="00480813"/>
    <w:rsid w:val="00482399"/>
    <w:rsid w:val="00483EAF"/>
    <w:rsid w:val="00485C01"/>
    <w:rsid w:val="004870B2"/>
    <w:rsid w:val="004918E8"/>
    <w:rsid w:val="00494B6B"/>
    <w:rsid w:val="004A3982"/>
    <w:rsid w:val="004B1D45"/>
    <w:rsid w:val="004B58C7"/>
    <w:rsid w:val="004C3B00"/>
    <w:rsid w:val="004C5D59"/>
    <w:rsid w:val="004D0E6C"/>
    <w:rsid w:val="004D1E72"/>
    <w:rsid w:val="004D4CCE"/>
    <w:rsid w:val="004E0A67"/>
    <w:rsid w:val="004F6D2F"/>
    <w:rsid w:val="00501A4A"/>
    <w:rsid w:val="00503ADF"/>
    <w:rsid w:val="005052FC"/>
    <w:rsid w:val="005066A3"/>
    <w:rsid w:val="00507646"/>
    <w:rsid w:val="00511E04"/>
    <w:rsid w:val="0053126F"/>
    <w:rsid w:val="005316D2"/>
    <w:rsid w:val="005539A6"/>
    <w:rsid w:val="0056038D"/>
    <w:rsid w:val="00562793"/>
    <w:rsid w:val="005752F4"/>
    <w:rsid w:val="00582DE6"/>
    <w:rsid w:val="005842AC"/>
    <w:rsid w:val="0058752C"/>
    <w:rsid w:val="00592BAA"/>
    <w:rsid w:val="005A2C69"/>
    <w:rsid w:val="005A3479"/>
    <w:rsid w:val="005A7584"/>
    <w:rsid w:val="005B3AA1"/>
    <w:rsid w:val="005B633F"/>
    <w:rsid w:val="005C1C7F"/>
    <w:rsid w:val="005C1F70"/>
    <w:rsid w:val="005C3097"/>
    <w:rsid w:val="005C40C5"/>
    <w:rsid w:val="005D083A"/>
    <w:rsid w:val="005D2689"/>
    <w:rsid w:val="005D4CFC"/>
    <w:rsid w:val="005F26BB"/>
    <w:rsid w:val="006068D4"/>
    <w:rsid w:val="00607F35"/>
    <w:rsid w:val="00610B5B"/>
    <w:rsid w:val="006153DA"/>
    <w:rsid w:val="00623CA6"/>
    <w:rsid w:val="00633EB4"/>
    <w:rsid w:val="00633F82"/>
    <w:rsid w:val="0063464C"/>
    <w:rsid w:val="00634994"/>
    <w:rsid w:val="00641204"/>
    <w:rsid w:val="00641F79"/>
    <w:rsid w:val="00644FB2"/>
    <w:rsid w:val="006477E9"/>
    <w:rsid w:val="00650986"/>
    <w:rsid w:val="006717B0"/>
    <w:rsid w:val="006857B1"/>
    <w:rsid w:val="00696479"/>
    <w:rsid w:val="00697A18"/>
    <w:rsid w:val="006A1797"/>
    <w:rsid w:val="006A18B1"/>
    <w:rsid w:val="006A4215"/>
    <w:rsid w:val="006A5775"/>
    <w:rsid w:val="006A7D1D"/>
    <w:rsid w:val="006B76AA"/>
    <w:rsid w:val="006C4230"/>
    <w:rsid w:val="006D1230"/>
    <w:rsid w:val="006E1789"/>
    <w:rsid w:val="006F3B3C"/>
    <w:rsid w:val="006F7082"/>
    <w:rsid w:val="00701BE4"/>
    <w:rsid w:val="007052B2"/>
    <w:rsid w:val="0070557A"/>
    <w:rsid w:val="0070656F"/>
    <w:rsid w:val="00716030"/>
    <w:rsid w:val="0071659E"/>
    <w:rsid w:val="00720B3C"/>
    <w:rsid w:val="0072288A"/>
    <w:rsid w:val="0072298C"/>
    <w:rsid w:val="007371E9"/>
    <w:rsid w:val="00743FC0"/>
    <w:rsid w:val="007527F5"/>
    <w:rsid w:val="00755709"/>
    <w:rsid w:val="00761B7D"/>
    <w:rsid w:val="00766CE2"/>
    <w:rsid w:val="007679A3"/>
    <w:rsid w:val="00771DAC"/>
    <w:rsid w:val="00781731"/>
    <w:rsid w:val="007935C5"/>
    <w:rsid w:val="007A0D47"/>
    <w:rsid w:val="007A5D5B"/>
    <w:rsid w:val="007A648E"/>
    <w:rsid w:val="007A73AC"/>
    <w:rsid w:val="007D16AA"/>
    <w:rsid w:val="007D7E86"/>
    <w:rsid w:val="007F29B3"/>
    <w:rsid w:val="007F6DA0"/>
    <w:rsid w:val="00800F95"/>
    <w:rsid w:val="00807D09"/>
    <w:rsid w:val="00812414"/>
    <w:rsid w:val="008204C0"/>
    <w:rsid w:val="00826FD9"/>
    <w:rsid w:val="0082725F"/>
    <w:rsid w:val="0083063A"/>
    <w:rsid w:val="008359E1"/>
    <w:rsid w:val="0083637E"/>
    <w:rsid w:val="00856226"/>
    <w:rsid w:val="00857097"/>
    <w:rsid w:val="008645E5"/>
    <w:rsid w:val="00873163"/>
    <w:rsid w:val="008820A8"/>
    <w:rsid w:val="00883292"/>
    <w:rsid w:val="00884273"/>
    <w:rsid w:val="008A2FA6"/>
    <w:rsid w:val="008A43B7"/>
    <w:rsid w:val="008C4EC6"/>
    <w:rsid w:val="008E6DA7"/>
    <w:rsid w:val="008F26DF"/>
    <w:rsid w:val="008F641A"/>
    <w:rsid w:val="009005FF"/>
    <w:rsid w:val="00900675"/>
    <w:rsid w:val="009079AB"/>
    <w:rsid w:val="009122C2"/>
    <w:rsid w:val="00914160"/>
    <w:rsid w:val="00914655"/>
    <w:rsid w:val="00916121"/>
    <w:rsid w:val="00933FC8"/>
    <w:rsid w:val="009368F1"/>
    <w:rsid w:val="0095138E"/>
    <w:rsid w:val="00954B44"/>
    <w:rsid w:val="00960C1B"/>
    <w:rsid w:val="00972E1D"/>
    <w:rsid w:val="0097663E"/>
    <w:rsid w:val="009774CD"/>
    <w:rsid w:val="00987A39"/>
    <w:rsid w:val="00991DB6"/>
    <w:rsid w:val="00993EE4"/>
    <w:rsid w:val="009A2E20"/>
    <w:rsid w:val="009A6B15"/>
    <w:rsid w:val="009B543D"/>
    <w:rsid w:val="009C25B8"/>
    <w:rsid w:val="009C3DC7"/>
    <w:rsid w:val="009C4F9B"/>
    <w:rsid w:val="009D0FC0"/>
    <w:rsid w:val="009D2F08"/>
    <w:rsid w:val="009E62B1"/>
    <w:rsid w:val="009F391B"/>
    <w:rsid w:val="00A02608"/>
    <w:rsid w:val="00A1592C"/>
    <w:rsid w:val="00A229CB"/>
    <w:rsid w:val="00A238DE"/>
    <w:rsid w:val="00A23B91"/>
    <w:rsid w:val="00A25822"/>
    <w:rsid w:val="00A33266"/>
    <w:rsid w:val="00A45FDD"/>
    <w:rsid w:val="00A51F21"/>
    <w:rsid w:val="00A6425F"/>
    <w:rsid w:val="00A70CDC"/>
    <w:rsid w:val="00A742A4"/>
    <w:rsid w:val="00A74437"/>
    <w:rsid w:val="00A74C59"/>
    <w:rsid w:val="00A804C8"/>
    <w:rsid w:val="00A86578"/>
    <w:rsid w:val="00A93AEE"/>
    <w:rsid w:val="00AA2266"/>
    <w:rsid w:val="00AA49A2"/>
    <w:rsid w:val="00AB0482"/>
    <w:rsid w:val="00AB0A89"/>
    <w:rsid w:val="00AB2CD1"/>
    <w:rsid w:val="00AB2EA4"/>
    <w:rsid w:val="00AC679D"/>
    <w:rsid w:val="00AC6C33"/>
    <w:rsid w:val="00AE0DBA"/>
    <w:rsid w:val="00AE2667"/>
    <w:rsid w:val="00AF654B"/>
    <w:rsid w:val="00B05148"/>
    <w:rsid w:val="00B11E14"/>
    <w:rsid w:val="00B22FCD"/>
    <w:rsid w:val="00B262EA"/>
    <w:rsid w:val="00B26741"/>
    <w:rsid w:val="00B33E6C"/>
    <w:rsid w:val="00B41736"/>
    <w:rsid w:val="00B41786"/>
    <w:rsid w:val="00B43074"/>
    <w:rsid w:val="00B52C45"/>
    <w:rsid w:val="00B5466F"/>
    <w:rsid w:val="00B54CEC"/>
    <w:rsid w:val="00B63D9A"/>
    <w:rsid w:val="00B71A3F"/>
    <w:rsid w:val="00B722A5"/>
    <w:rsid w:val="00B826F3"/>
    <w:rsid w:val="00B84916"/>
    <w:rsid w:val="00B85457"/>
    <w:rsid w:val="00B87AAF"/>
    <w:rsid w:val="00B90018"/>
    <w:rsid w:val="00B91C98"/>
    <w:rsid w:val="00B9213E"/>
    <w:rsid w:val="00B93D44"/>
    <w:rsid w:val="00B95C21"/>
    <w:rsid w:val="00BB048A"/>
    <w:rsid w:val="00BB5D87"/>
    <w:rsid w:val="00BC02CF"/>
    <w:rsid w:val="00BD11E3"/>
    <w:rsid w:val="00BD1F06"/>
    <w:rsid w:val="00BD79E9"/>
    <w:rsid w:val="00BE1671"/>
    <w:rsid w:val="00BE3201"/>
    <w:rsid w:val="00BE366B"/>
    <w:rsid w:val="00BE71B7"/>
    <w:rsid w:val="00BF4E4A"/>
    <w:rsid w:val="00BF6DF5"/>
    <w:rsid w:val="00C0232D"/>
    <w:rsid w:val="00C02BCC"/>
    <w:rsid w:val="00C24AA1"/>
    <w:rsid w:val="00C3436B"/>
    <w:rsid w:val="00C369E4"/>
    <w:rsid w:val="00C4221D"/>
    <w:rsid w:val="00C45735"/>
    <w:rsid w:val="00C47B6D"/>
    <w:rsid w:val="00C512E1"/>
    <w:rsid w:val="00C532A4"/>
    <w:rsid w:val="00C556C4"/>
    <w:rsid w:val="00C65891"/>
    <w:rsid w:val="00C67879"/>
    <w:rsid w:val="00C7060B"/>
    <w:rsid w:val="00C73266"/>
    <w:rsid w:val="00C74ABA"/>
    <w:rsid w:val="00C76635"/>
    <w:rsid w:val="00C8484E"/>
    <w:rsid w:val="00C945F2"/>
    <w:rsid w:val="00C94EAE"/>
    <w:rsid w:val="00CA1D49"/>
    <w:rsid w:val="00CA3A58"/>
    <w:rsid w:val="00CA42B9"/>
    <w:rsid w:val="00CB0BC6"/>
    <w:rsid w:val="00CC517C"/>
    <w:rsid w:val="00CC6D79"/>
    <w:rsid w:val="00CE434A"/>
    <w:rsid w:val="00CE72E4"/>
    <w:rsid w:val="00CF310A"/>
    <w:rsid w:val="00CF7C40"/>
    <w:rsid w:val="00D005A4"/>
    <w:rsid w:val="00D01535"/>
    <w:rsid w:val="00D038DA"/>
    <w:rsid w:val="00D16F66"/>
    <w:rsid w:val="00D23FD6"/>
    <w:rsid w:val="00D267A5"/>
    <w:rsid w:val="00D40468"/>
    <w:rsid w:val="00D446C8"/>
    <w:rsid w:val="00D449A1"/>
    <w:rsid w:val="00D6489F"/>
    <w:rsid w:val="00D64EDC"/>
    <w:rsid w:val="00D73994"/>
    <w:rsid w:val="00D76C40"/>
    <w:rsid w:val="00D772A3"/>
    <w:rsid w:val="00D82BCA"/>
    <w:rsid w:val="00D83493"/>
    <w:rsid w:val="00D95868"/>
    <w:rsid w:val="00D97582"/>
    <w:rsid w:val="00DD38C6"/>
    <w:rsid w:val="00DD5648"/>
    <w:rsid w:val="00DE6CBE"/>
    <w:rsid w:val="00DF2BD8"/>
    <w:rsid w:val="00E06570"/>
    <w:rsid w:val="00E11792"/>
    <w:rsid w:val="00E123DF"/>
    <w:rsid w:val="00E15F52"/>
    <w:rsid w:val="00E229D3"/>
    <w:rsid w:val="00E261AE"/>
    <w:rsid w:val="00E339B2"/>
    <w:rsid w:val="00E42162"/>
    <w:rsid w:val="00E44670"/>
    <w:rsid w:val="00E52AC0"/>
    <w:rsid w:val="00E55F42"/>
    <w:rsid w:val="00E60D0F"/>
    <w:rsid w:val="00E75F89"/>
    <w:rsid w:val="00E839D9"/>
    <w:rsid w:val="00E91A7D"/>
    <w:rsid w:val="00E9564F"/>
    <w:rsid w:val="00EA5447"/>
    <w:rsid w:val="00EB6C5B"/>
    <w:rsid w:val="00EC3F5F"/>
    <w:rsid w:val="00ED2003"/>
    <w:rsid w:val="00ED3C40"/>
    <w:rsid w:val="00EF3444"/>
    <w:rsid w:val="00F00A1A"/>
    <w:rsid w:val="00F071BC"/>
    <w:rsid w:val="00F11204"/>
    <w:rsid w:val="00F214FB"/>
    <w:rsid w:val="00F27550"/>
    <w:rsid w:val="00F311F7"/>
    <w:rsid w:val="00F31932"/>
    <w:rsid w:val="00F3505D"/>
    <w:rsid w:val="00F44085"/>
    <w:rsid w:val="00F50760"/>
    <w:rsid w:val="00F53019"/>
    <w:rsid w:val="00F53679"/>
    <w:rsid w:val="00F538FE"/>
    <w:rsid w:val="00F664B1"/>
    <w:rsid w:val="00F66E0C"/>
    <w:rsid w:val="00F73CA1"/>
    <w:rsid w:val="00F8716B"/>
    <w:rsid w:val="00F91875"/>
    <w:rsid w:val="00FA694D"/>
    <w:rsid w:val="00FA7139"/>
    <w:rsid w:val="00FD29F0"/>
    <w:rsid w:val="00FD3323"/>
    <w:rsid w:val="00FD643D"/>
    <w:rsid w:val="00FF0982"/>
    <w:rsid w:val="14382537"/>
    <w:rsid w:val="1940031D"/>
    <w:rsid w:val="19972625"/>
    <w:rsid w:val="24ED06AF"/>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uk-UA" w:eastAsia="en-US" w:bidi="ar-SA"/>
      <w14:ligatures w14:val="standardContextual"/>
    </w:rPr>
  </w:style>
  <w:style w:type="paragraph" w:styleId="2">
    <w:name w:val="heading 1"/>
    <w:basedOn w:val="1"/>
    <w:next w:val="1"/>
    <w:link w:val="24"/>
    <w:qFormat/>
    <w:uiPriority w:val="0"/>
    <w:pPr>
      <w:keepNext/>
      <w:spacing w:before="120" w:after="60" w:line="240" w:lineRule="auto"/>
      <w:jc w:val="center"/>
      <w:outlineLvl w:val="0"/>
    </w:pPr>
    <w:rPr>
      <w:rFonts w:ascii="Times New Roman" w:hAnsi="Times New Roman" w:eastAsia="Times New Roman" w:cs="Times New Roman"/>
      <w:kern w:val="28"/>
      <w:sz w:val="32"/>
      <w:szCs w:val="20"/>
      <w:lang w:eastAsia="ru-RU"/>
      <w14:ligatures w14:val="none"/>
    </w:rPr>
  </w:style>
  <w:style w:type="paragraph" w:styleId="3">
    <w:name w:val="heading 2"/>
    <w:basedOn w:val="1"/>
    <w:next w:val="1"/>
    <w:link w:val="25"/>
    <w:unhideWhenUsed/>
    <w:qFormat/>
    <w:uiPriority w:val="0"/>
    <w:pPr>
      <w:keepNext/>
      <w:keepLines/>
      <w:spacing w:before="200" w:after="0" w:line="240" w:lineRule="auto"/>
      <w:outlineLvl w:val="1"/>
    </w:pPr>
    <w:rPr>
      <w:rFonts w:asciiTheme="majorHAnsi" w:hAnsiTheme="majorHAnsi" w:eastAsiaTheme="majorEastAsia" w:cstheme="majorBidi"/>
      <w:b/>
      <w:bCs/>
      <w:color w:val="5B9BD5" w:themeColor="accent1"/>
      <w:kern w:val="0"/>
      <w:sz w:val="26"/>
      <w:szCs w:val="26"/>
      <w:lang w:eastAsia="ru-RU"/>
      <w14:textFill>
        <w14:solidFill>
          <w14:schemeClr w14:val="accent1"/>
        </w14:solidFill>
      </w14:textFill>
      <w14:ligatures w14:val="none"/>
    </w:rPr>
  </w:style>
  <w:style w:type="paragraph" w:styleId="4">
    <w:name w:val="heading 3"/>
    <w:basedOn w:val="1"/>
    <w:link w:val="26"/>
    <w:qFormat/>
    <w:uiPriority w:val="0"/>
    <w:pPr>
      <w:spacing w:before="100" w:beforeAutospacing="1" w:after="100" w:afterAutospacing="1" w:line="240" w:lineRule="auto"/>
      <w:outlineLvl w:val="2"/>
    </w:pPr>
    <w:rPr>
      <w:rFonts w:ascii="Times New Roman" w:hAnsi="Times New Roman" w:eastAsia="Times New Roman" w:cs="Times New Roman"/>
      <w:b/>
      <w:bCs/>
      <w:kern w:val="0"/>
      <w:sz w:val="27"/>
      <w:szCs w:val="27"/>
      <w:lang w:val="ru-RU" w:eastAsia="ru-RU"/>
      <w14:ligatures w14:val="none"/>
    </w:rPr>
  </w:style>
  <w:style w:type="paragraph" w:styleId="5">
    <w:name w:val="heading 4"/>
    <w:basedOn w:val="1"/>
    <w:next w:val="1"/>
    <w:link w:val="27"/>
    <w:semiHidden/>
    <w:unhideWhenUsed/>
    <w:qFormat/>
    <w:uiPriority w:val="9"/>
    <w:pPr>
      <w:keepNext/>
      <w:keepLines/>
      <w:spacing w:before="200" w:after="0" w:line="240" w:lineRule="auto"/>
      <w:outlineLvl w:val="3"/>
    </w:pPr>
    <w:rPr>
      <w:rFonts w:asciiTheme="majorHAnsi" w:hAnsiTheme="majorHAnsi" w:eastAsiaTheme="majorEastAsia" w:cstheme="majorBidi"/>
      <w:b/>
      <w:bCs/>
      <w:i/>
      <w:iCs/>
      <w:color w:val="5B9BD5" w:themeColor="accent1"/>
      <w:kern w:val="0"/>
      <w:sz w:val="24"/>
      <w:szCs w:val="24"/>
      <w:lang w:eastAsia="ru-RU"/>
      <w14:textFill>
        <w14:solidFill>
          <w14:schemeClr w14:val="accent1"/>
        </w14:solidFill>
      </w14:textFill>
      <w14:ligatures w14:val="none"/>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FollowedHyperlink"/>
    <w:basedOn w:val="6"/>
    <w:semiHidden/>
    <w:unhideWhenUsed/>
    <w:qFormat/>
    <w:uiPriority w:val="99"/>
    <w:rPr>
      <w:color w:val="954F72" w:themeColor="followedHyperlink"/>
      <w:u w:val="single"/>
      <w14:textFill>
        <w14:solidFill>
          <w14:schemeClr w14:val="folHlink"/>
        </w14:solidFill>
      </w14:textFill>
    </w:rPr>
  </w:style>
  <w:style w:type="character" w:styleId="9">
    <w:name w:val="Emphasis"/>
    <w:basedOn w:val="6"/>
    <w:qFormat/>
    <w:uiPriority w:val="20"/>
    <w:rPr>
      <w:i/>
      <w:iCs/>
    </w:rPr>
  </w:style>
  <w:style w:type="character" w:styleId="10">
    <w:name w:val="Hyperlink"/>
    <w:basedOn w:val="6"/>
    <w:unhideWhenUsed/>
    <w:qFormat/>
    <w:uiPriority w:val="99"/>
    <w:rPr>
      <w:color w:val="0000FF"/>
      <w:u w:val="single"/>
    </w:rPr>
  </w:style>
  <w:style w:type="character" w:styleId="11">
    <w:name w:val="line number"/>
    <w:basedOn w:val="6"/>
    <w:semiHidden/>
    <w:unhideWhenUsed/>
    <w:qFormat/>
    <w:uiPriority w:val="99"/>
  </w:style>
  <w:style w:type="character" w:styleId="12">
    <w:name w:val="Strong"/>
    <w:basedOn w:val="6"/>
    <w:qFormat/>
    <w:uiPriority w:val="22"/>
    <w:rPr>
      <w:b/>
      <w:bCs/>
    </w:rPr>
  </w:style>
  <w:style w:type="paragraph" w:styleId="13">
    <w:name w:val="Balloon Text"/>
    <w:basedOn w:val="1"/>
    <w:link w:val="31"/>
    <w:semiHidden/>
    <w:unhideWhenUsed/>
    <w:qFormat/>
    <w:uiPriority w:val="99"/>
    <w:pPr>
      <w:spacing w:after="0" w:line="240" w:lineRule="auto"/>
    </w:pPr>
    <w:rPr>
      <w:rFonts w:ascii="Tahoma" w:hAnsi="Tahoma" w:eastAsia="Times New Roman" w:cs="Tahoma"/>
      <w:kern w:val="0"/>
      <w:sz w:val="16"/>
      <w:szCs w:val="16"/>
      <w:lang w:eastAsia="ru-RU"/>
      <w14:ligatures w14:val="none"/>
    </w:rPr>
  </w:style>
  <w:style w:type="paragraph" w:styleId="14">
    <w:name w:val="Normal Indent"/>
    <w:basedOn w:val="1"/>
    <w:semiHidden/>
    <w:unhideWhenUsed/>
    <w:qFormat/>
    <w:uiPriority w:val="99"/>
    <w:pPr>
      <w:spacing w:before="100" w:beforeAutospacing="1" w:after="100" w:afterAutospacing="1" w:line="240" w:lineRule="auto"/>
    </w:pPr>
    <w:rPr>
      <w:rFonts w:ascii="Times New Roman" w:hAnsi="Times New Roman" w:eastAsia="Times New Roman" w:cs="Times New Roman"/>
      <w:kern w:val="0"/>
      <w:sz w:val="24"/>
      <w:szCs w:val="24"/>
      <w:lang w:eastAsia="uk-UA"/>
      <w14:ligatures w14:val="none"/>
    </w:rPr>
  </w:style>
  <w:style w:type="paragraph" w:styleId="15">
    <w:name w:val="header"/>
    <w:basedOn w:val="1"/>
    <w:link w:val="42"/>
    <w:unhideWhenUsed/>
    <w:qFormat/>
    <w:uiPriority w:val="99"/>
    <w:pPr>
      <w:tabs>
        <w:tab w:val="center" w:pos="4677"/>
        <w:tab w:val="right" w:pos="9355"/>
      </w:tabs>
      <w:spacing w:after="0" w:line="240" w:lineRule="auto"/>
    </w:pPr>
    <w:rPr>
      <w:rFonts w:ascii="Times New Roman" w:hAnsi="Times New Roman" w:eastAsia="Times New Roman" w:cs="Times New Roman"/>
      <w:kern w:val="0"/>
      <w:sz w:val="24"/>
      <w:szCs w:val="24"/>
      <w:lang w:eastAsia="ru-RU"/>
      <w14:ligatures w14:val="none"/>
    </w:rPr>
  </w:style>
  <w:style w:type="paragraph" w:styleId="16">
    <w:name w:val="Body Text"/>
    <w:basedOn w:val="1"/>
    <w:link w:val="34"/>
    <w:unhideWhenUsed/>
    <w:qFormat/>
    <w:uiPriority w:val="99"/>
    <w:pPr>
      <w:spacing w:after="0" w:line="240" w:lineRule="auto"/>
      <w:jc w:val="center"/>
    </w:pPr>
    <w:rPr>
      <w:rFonts w:ascii="Times New Roman" w:hAnsi="Times New Roman" w:eastAsia="Times New Roman" w:cs="Times New Roman"/>
      <w:b/>
      <w:bCs/>
      <w:kern w:val="0"/>
      <w:sz w:val="24"/>
      <w:szCs w:val="24"/>
      <w:lang w:eastAsia="ru-RU"/>
      <w14:ligatures w14:val="none"/>
    </w:rPr>
  </w:style>
  <w:style w:type="paragraph" w:styleId="17">
    <w:name w:val="Body Text Indent"/>
    <w:basedOn w:val="1"/>
    <w:link w:val="35"/>
    <w:unhideWhenUsed/>
    <w:qFormat/>
    <w:uiPriority w:val="99"/>
    <w:pPr>
      <w:spacing w:after="120" w:line="240" w:lineRule="auto"/>
      <w:ind w:left="283"/>
    </w:pPr>
    <w:rPr>
      <w:rFonts w:ascii="Times New Roman" w:hAnsi="Times New Roman" w:eastAsia="Times New Roman" w:cs="Times New Roman"/>
      <w:kern w:val="0"/>
      <w:sz w:val="24"/>
      <w:szCs w:val="24"/>
      <w:lang w:eastAsia="ru-RU"/>
      <w14:ligatures w14:val="none"/>
    </w:rPr>
  </w:style>
  <w:style w:type="paragraph" w:styleId="18">
    <w:name w:val="Title"/>
    <w:basedOn w:val="1"/>
    <w:link w:val="33"/>
    <w:qFormat/>
    <w:uiPriority w:val="0"/>
    <w:pPr>
      <w:spacing w:after="0" w:line="240" w:lineRule="auto"/>
      <w:jc w:val="center"/>
    </w:pPr>
    <w:rPr>
      <w:rFonts w:ascii="Times New Roman" w:hAnsi="Times New Roman" w:eastAsia="Times New Roman" w:cs="Times New Roman"/>
      <w:b/>
      <w:bCs/>
      <w:kern w:val="0"/>
      <w:sz w:val="32"/>
      <w:szCs w:val="24"/>
      <w:u w:val="single"/>
      <w:lang w:eastAsia="ru-RU"/>
      <w14:ligatures w14:val="none"/>
    </w:rPr>
  </w:style>
  <w:style w:type="paragraph" w:styleId="19">
    <w:name w:val="footer"/>
    <w:basedOn w:val="1"/>
    <w:link w:val="43"/>
    <w:unhideWhenUsed/>
    <w:qFormat/>
    <w:uiPriority w:val="99"/>
    <w:pPr>
      <w:tabs>
        <w:tab w:val="center" w:pos="4677"/>
        <w:tab w:val="right" w:pos="9355"/>
      </w:tabs>
      <w:spacing w:after="0" w:line="240" w:lineRule="auto"/>
    </w:pPr>
    <w:rPr>
      <w:rFonts w:ascii="Times New Roman" w:hAnsi="Times New Roman" w:eastAsia="Times New Roman" w:cs="Times New Roman"/>
      <w:kern w:val="0"/>
      <w:sz w:val="24"/>
      <w:szCs w:val="24"/>
      <w:lang w:eastAsia="ru-RU"/>
      <w14:ligatures w14:val="none"/>
    </w:rPr>
  </w:style>
  <w:style w:type="paragraph" w:styleId="20">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kern w:val="0"/>
      <w:sz w:val="24"/>
      <w:szCs w:val="24"/>
      <w:lang w:val="ru-RU" w:eastAsia="ru-RU"/>
      <w14:ligatures w14:val="none"/>
    </w:rPr>
  </w:style>
  <w:style w:type="table" w:styleId="21">
    <w:name w:val="Table Grid"/>
    <w:basedOn w:val="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
    <w:name w:val="Table Normal1"/>
    <w:semiHidden/>
    <w:unhideWhenUsed/>
    <w:qFormat/>
    <w:uiPriority w:val="2"/>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 w:type="paragraph" w:styleId="23">
    <w:name w:val="List Paragraph"/>
    <w:basedOn w:val="1"/>
    <w:qFormat/>
    <w:uiPriority w:val="34"/>
    <w:pPr>
      <w:ind w:left="720"/>
      <w:contextualSpacing/>
    </w:pPr>
  </w:style>
  <w:style w:type="character" w:customStyle="1" w:styleId="24">
    <w:name w:val="Заголовок 1 Знак"/>
    <w:basedOn w:val="6"/>
    <w:link w:val="2"/>
    <w:qFormat/>
    <w:uiPriority w:val="0"/>
    <w:rPr>
      <w:rFonts w:ascii="Times New Roman" w:hAnsi="Times New Roman" w:eastAsia="Times New Roman" w:cs="Times New Roman"/>
      <w:kern w:val="28"/>
      <w:sz w:val="32"/>
      <w:szCs w:val="20"/>
      <w:lang w:eastAsia="ru-RU"/>
      <w14:ligatures w14:val="none"/>
    </w:rPr>
  </w:style>
  <w:style w:type="character" w:customStyle="1" w:styleId="25">
    <w:name w:val="Заголовок 2 Знак"/>
    <w:basedOn w:val="6"/>
    <w:link w:val="3"/>
    <w:qFormat/>
    <w:uiPriority w:val="0"/>
    <w:rPr>
      <w:rFonts w:asciiTheme="majorHAnsi" w:hAnsiTheme="majorHAnsi" w:eastAsiaTheme="majorEastAsia" w:cstheme="majorBidi"/>
      <w:b/>
      <w:bCs/>
      <w:color w:val="5B9BD5" w:themeColor="accent1"/>
      <w:kern w:val="0"/>
      <w:sz w:val="26"/>
      <w:szCs w:val="26"/>
      <w:lang w:eastAsia="ru-RU"/>
      <w14:textFill>
        <w14:solidFill>
          <w14:schemeClr w14:val="accent1"/>
        </w14:solidFill>
      </w14:textFill>
      <w14:ligatures w14:val="none"/>
    </w:rPr>
  </w:style>
  <w:style w:type="character" w:customStyle="1" w:styleId="26">
    <w:name w:val="Заголовок 3 Знак"/>
    <w:basedOn w:val="6"/>
    <w:link w:val="4"/>
    <w:qFormat/>
    <w:uiPriority w:val="0"/>
    <w:rPr>
      <w:rFonts w:ascii="Times New Roman" w:hAnsi="Times New Roman" w:eastAsia="Times New Roman" w:cs="Times New Roman"/>
      <w:b/>
      <w:bCs/>
      <w:kern w:val="0"/>
      <w:sz w:val="27"/>
      <w:szCs w:val="27"/>
      <w:lang w:val="ru-RU" w:eastAsia="ru-RU"/>
      <w14:ligatures w14:val="none"/>
    </w:rPr>
  </w:style>
  <w:style w:type="character" w:customStyle="1" w:styleId="27">
    <w:name w:val="Заголовок 4 Знак"/>
    <w:basedOn w:val="6"/>
    <w:link w:val="5"/>
    <w:semiHidden/>
    <w:qFormat/>
    <w:uiPriority w:val="9"/>
    <w:rPr>
      <w:rFonts w:asciiTheme="majorHAnsi" w:hAnsiTheme="majorHAnsi" w:eastAsiaTheme="majorEastAsia" w:cstheme="majorBidi"/>
      <w:b/>
      <w:bCs/>
      <w:i/>
      <w:iCs/>
      <w:color w:val="5B9BD5" w:themeColor="accent1"/>
      <w:kern w:val="0"/>
      <w:sz w:val="24"/>
      <w:szCs w:val="24"/>
      <w:lang w:eastAsia="ru-RU"/>
      <w14:textFill>
        <w14:solidFill>
          <w14:schemeClr w14:val="accent1"/>
        </w14:solidFill>
      </w14:textFill>
      <w14:ligatures w14:val="none"/>
    </w:rPr>
  </w:style>
  <w:style w:type="table" w:customStyle="1" w:styleId="28">
    <w:name w:val="Сетка таблицы4"/>
    <w:basedOn w:val="7"/>
    <w:qFormat/>
    <w:uiPriority w:val="0"/>
    <w:pPr>
      <w:spacing w:after="200" w:line="276" w:lineRule="auto"/>
    </w:pPr>
    <w:rPr>
      <w:rFonts w:ascii="Calibri" w:hAnsi="Calibri" w:eastAsia="Times New Roman" w:cs="Times New Roman"/>
      <w:kern w:val="0"/>
      <w:sz w:val="20"/>
      <w:szCs w:val="2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9">
    <w:name w:val="No Spacing"/>
    <w:qFormat/>
    <w:uiPriority w:val="1"/>
    <w:pPr>
      <w:spacing w:after="0" w:line="240" w:lineRule="auto"/>
    </w:pPr>
    <w:rPr>
      <w:rFonts w:ascii="Calibri" w:hAnsi="Calibri" w:eastAsia="Times New Roman" w:cs="Times New Roman"/>
      <w:kern w:val="0"/>
      <w:sz w:val="22"/>
      <w:szCs w:val="22"/>
      <w:lang w:val="ru-RU" w:eastAsia="ru-RU" w:bidi="ar-SA"/>
      <w14:ligatures w14:val="none"/>
    </w:rPr>
  </w:style>
  <w:style w:type="paragraph" w:customStyle="1" w:styleId="30">
    <w:name w:val="Знак"/>
    <w:basedOn w:val="1"/>
    <w:qFormat/>
    <w:uiPriority w:val="0"/>
    <w:pPr>
      <w:spacing w:after="0" w:line="240" w:lineRule="auto"/>
    </w:pPr>
    <w:rPr>
      <w:rFonts w:ascii="Verdana" w:hAnsi="Verdana" w:eastAsia="MS Mincho" w:cs="Verdana"/>
      <w:kern w:val="0"/>
      <w:sz w:val="20"/>
      <w:szCs w:val="20"/>
      <w:lang w:val="en-US"/>
      <w14:ligatures w14:val="none"/>
    </w:rPr>
  </w:style>
  <w:style w:type="character" w:customStyle="1" w:styleId="31">
    <w:name w:val="Текст у виносці Знак"/>
    <w:basedOn w:val="6"/>
    <w:link w:val="13"/>
    <w:semiHidden/>
    <w:qFormat/>
    <w:uiPriority w:val="99"/>
    <w:rPr>
      <w:rFonts w:ascii="Tahoma" w:hAnsi="Tahoma" w:eastAsia="Times New Roman" w:cs="Tahoma"/>
      <w:kern w:val="0"/>
      <w:sz w:val="16"/>
      <w:szCs w:val="16"/>
      <w:lang w:eastAsia="ru-RU"/>
      <w14:ligatures w14:val="none"/>
    </w:rPr>
  </w:style>
  <w:style w:type="character" w:customStyle="1" w:styleId="32">
    <w:name w:val="Заголовок 1 Знак1"/>
    <w:basedOn w:val="6"/>
    <w:qFormat/>
    <w:uiPriority w:val="0"/>
    <w:rPr>
      <w:rFonts w:ascii="Cambria" w:hAnsi="Cambria" w:eastAsia="Times New Roman" w:cs="Times New Roman"/>
      <w:b/>
      <w:bCs/>
      <w:color w:val="365F91"/>
      <w:sz w:val="28"/>
      <w:szCs w:val="28"/>
      <w:lang w:val="uk-UA" w:eastAsia="ru-RU"/>
    </w:rPr>
  </w:style>
  <w:style w:type="character" w:customStyle="1" w:styleId="33">
    <w:name w:val="Назва Знак"/>
    <w:basedOn w:val="6"/>
    <w:link w:val="18"/>
    <w:qFormat/>
    <w:uiPriority w:val="0"/>
    <w:rPr>
      <w:rFonts w:ascii="Times New Roman" w:hAnsi="Times New Roman" w:eastAsia="Times New Roman" w:cs="Times New Roman"/>
      <w:b/>
      <w:bCs/>
      <w:kern w:val="0"/>
      <w:sz w:val="32"/>
      <w:szCs w:val="24"/>
      <w:u w:val="single"/>
      <w:lang w:eastAsia="ru-RU"/>
      <w14:ligatures w14:val="none"/>
    </w:rPr>
  </w:style>
  <w:style w:type="character" w:customStyle="1" w:styleId="34">
    <w:name w:val="Основний текст Знак"/>
    <w:basedOn w:val="6"/>
    <w:link w:val="16"/>
    <w:qFormat/>
    <w:uiPriority w:val="99"/>
    <w:rPr>
      <w:rFonts w:ascii="Times New Roman" w:hAnsi="Times New Roman" w:eastAsia="Times New Roman" w:cs="Times New Roman"/>
      <w:b/>
      <w:bCs/>
      <w:kern w:val="0"/>
      <w:sz w:val="24"/>
      <w:szCs w:val="24"/>
      <w:lang w:eastAsia="ru-RU"/>
      <w14:ligatures w14:val="none"/>
    </w:rPr>
  </w:style>
  <w:style w:type="character" w:customStyle="1" w:styleId="35">
    <w:name w:val="Основний текст з відступом Знак"/>
    <w:basedOn w:val="6"/>
    <w:link w:val="17"/>
    <w:qFormat/>
    <w:uiPriority w:val="99"/>
    <w:rPr>
      <w:rFonts w:ascii="Times New Roman" w:hAnsi="Times New Roman" w:eastAsia="Times New Roman" w:cs="Times New Roman"/>
      <w:kern w:val="0"/>
      <w:sz w:val="24"/>
      <w:szCs w:val="24"/>
      <w:lang w:eastAsia="ru-RU"/>
      <w14:ligatures w14:val="none"/>
    </w:rPr>
  </w:style>
  <w:style w:type="character" w:customStyle="1" w:styleId="36">
    <w:name w:val="Заголовок №1 (3)_"/>
    <w:basedOn w:val="6"/>
    <w:link w:val="37"/>
    <w:qFormat/>
    <w:locked/>
    <w:uiPriority w:val="0"/>
    <w:rPr>
      <w:rFonts w:ascii="Arial" w:hAnsi="Arial" w:eastAsia="Arial" w:cs="Arial"/>
      <w:shd w:val="clear" w:color="auto" w:fill="FFFFFF"/>
    </w:rPr>
  </w:style>
  <w:style w:type="paragraph" w:customStyle="1" w:styleId="37">
    <w:name w:val="Заголовок №1 (3)"/>
    <w:basedOn w:val="1"/>
    <w:link w:val="36"/>
    <w:qFormat/>
    <w:uiPriority w:val="0"/>
    <w:pPr>
      <w:shd w:val="clear" w:color="auto" w:fill="FFFFFF"/>
      <w:spacing w:before="60" w:after="480" w:line="0" w:lineRule="atLeast"/>
      <w:jc w:val="both"/>
      <w:outlineLvl w:val="0"/>
    </w:pPr>
    <w:rPr>
      <w:rFonts w:ascii="Arial" w:hAnsi="Arial" w:eastAsia="Arial" w:cs="Arial"/>
    </w:rPr>
  </w:style>
  <w:style w:type="paragraph" w:customStyle="1" w:styleId="38">
    <w:name w:val="Стиль"/>
    <w:qFormat/>
    <w:uiPriority w:val="0"/>
    <w:pPr>
      <w:widowControl w:val="0"/>
      <w:autoSpaceDE w:val="0"/>
      <w:autoSpaceDN w:val="0"/>
      <w:adjustRightInd w:val="0"/>
      <w:spacing w:after="0" w:line="240" w:lineRule="auto"/>
    </w:pPr>
    <w:rPr>
      <w:rFonts w:ascii="Times New Roman" w:hAnsi="Times New Roman" w:eastAsia="Times New Roman" w:cs="Times New Roman"/>
      <w:kern w:val="0"/>
      <w:sz w:val="24"/>
      <w:szCs w:val="24"/>
      <w:lang w:val="ru-RU" w:eastAsia="ru-RU" w:bidi="ar-SA"/>
      <w14:ligatures w14:val="none"/>
    </w:rPr>
  </w:style>
  <w:style w:type="paragraph" w:customStyle="1" w:styleId="39">
    <w:name w:val="Текст таблицы"/>
    <w:basedOn w:val="17"/>
    <w:qFormat/>
    <w:uiPriority w:val="0"/>
    <w:pPr>
      <w:widowControl w:val="0"/>
      <w:spacing w:after="0"/>
      <w:ind w:left="0"/>
      <w:jc w:val="both"/>
    </w:pPr>
    <w:rPr>
      <w:rFonts w:ascii="Tahoma" w:hAnsi="Tahoma" w:cs="Tahoma"/>
      <w:sz w:val="26"/>
      <w:szCs w:val="20"/>
    </w:rPr>
  </w:style>
  <w:style w:type="character" w:customStyle="1" w:styleId="40">
    <w:name w:val="postbody1"/>
    <w:qFormat/>
    <w:uiPriority w:val="0"/>
    <w:rPr>
      <w:rFonts w:hint="default" w:ascii="Times New Roman" w:hAnsi="Times New Roman" w:cs="Times New Roman"/>
    </w:rPr>
  </w:style>
  <w:style w:type="table" w:customStyle="1" w:styleId="41">
    <w:name w:val="Сетка таблицы1"/>
    <w:basedOn w:val="7"/>
    <w:qFormat/>
    <w:uiPriority w:val="59"/>
    <w:pPr>
      <w:spacing w:after="0" w:line="240" w:lineRule="auto"/>
    </w:pPr>
    <w:rPr>
      <w:kern w:val="0"/>
      <w:lang w:val="ru-RU"/>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2">
    <w:name w:val="Верхній колонтитул Знак"/>
    <w:basedOn w:val="6"/>
    <w:link w:val="15"/>
    <w:qFormat/>
    <w:uiPriority w:val="99"/>
    <w:rPr>
      <w:rFonts w:ascii="Times New Roman" w:hAnsi="Times New Roman" w:eastAsia="Times New Roman" w:cs="Times New Roman"/>
      <w:kern w:val="0"/>
      <w:sz w:val="24"/>
      <w:szCs w:val="24"/>
      <w:lang w:eastAsia="ru-RU"/>
      <w14:ligatures w14:val="none"/>
    </w:rPr>
  </w:style>
  <w:style w:type="character" w:customStyle="1" w:styleId="43">
    <w:name w:val="Нижній колонтитул Знак"/>
    <w:basedOn w:val="6"/>
    <w:link w:val="19"/>
    <w:qFormat/>
    <w:uiPriority w:val="99"/>
    <w:rPr>
      <w:rFonts w:ascii="Times New Roman" w:hAnsi="Times New Roman" w:eastAsia="Times New Roman" w:cs="Times New Roman"/>
      <w:kern w:val="0"/>
      <w:sz w:val="24"/>
      <w:szCs w:val="24"/>
      <w:lang w:eastAsia="ru-RU"/>
      <w14:ligatures w14:val="none"/>
    </w:rPr>
  </w:style>
  <w:style w:type="table" w:customStyle="1" w:styleId="44">
    <w:name w:val="Сетка таблицы2"/>
    <w:basedOn w:val="7"/>
    <w:qFormat/>
    <w:uiPriority w:val="59"/>
    <w:pPr>
      <w:spacing w:after="0" w:line="240" w:lineRule="auto"/>
    </w:pPr>
    <w:rPr>
      <w:kern w:val="0"/>
      <w:lang w:val="ru-RU"/>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5">
    <w:name w:val="Сетка таблицы11"/>
    <w:basedOn w:val="7"/>
    <w:qFormat/>
    <w:uiPriority w:val="0"/>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
    <w:name w:val="Сетка таблицы21"/>
    <w:basedOn w:val="7"/>
    <w:qFormat/>
    <w:uiPriority w:val="0"/>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
    <w:name w:val="Сетка таблицы3"/>
    <w:basedOn w:val="7"/>
    <w:qFormat/>
    <w:uiPriority w:val="59"/>
    <w:pPr>
      <w:spacing w:after="0" w:line="240" w:lineRule="auto"/>
    </w:pPr>
    <w:rPr>
      <w:rFonts w:ascii="Times New Roman" w:hAnsi="Times New Roman"/>
      <w:kern w:val="0"/>
      <w:sz w:val="28"/>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
    <w:name w:val="Сетка таблицы31"/>
    <w:basedOn w:val="7"/>
    <w:qFormat/>
    <w:uiPriority w:val="59"/>
    <w:pPr>
      <w:spacing w:after="0" w:line="240" w:lineRule="auto"/>
    </w:pPr>
    <w:rPr>
      <w:rFonts w:ascii="Times New Roman" w:hAnsi="Times New Roman" w:eastAsia="Calibri" w:cs="Times New Roman"/>
      <w:kern w:val="0"/>
      <w:sz w:val="28"/>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
    <w:name w:val="Сетка таблицы5"/>
    <w:basedOn w:val="7"/>
    <w:qFormat/>
    <w:uiPriority w:val="59"/>
    <w:pPr>
      <w:spacing w:after="0" w:line="240" w:lineRule="auto"/>
    </w:pPr>
    <w:rPr>
      <w:kern w:val="0"/>
      <w:lang w:val="ru-RU"/>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0">
    <w:name w:val="Сетка таблицы12"/>
    <w:basedOn w:val="7"/>
    <w:qFormat/>
    <w:uiPriority w:val="0"/>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
    <w:name w:val="Сетка таблицы22"/>
    <w:basedOn w:val="7"/>
    <w:qFormat/>
    <w:uiPriority w:val="0"/>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
    <w:name w:val="Сетка таблицы6"/>
    <w:basedOn w:val="7"/>
    <w:qFormat/>
    <w:uiPriority w:val="59"/>
    <w:pPr>
      <w:spacing w:after="0" w:line="240" w:lineRule="auto"/>
    </w:pPr>
    <w:rPr>
      <w:kern w:val="0"/>
      <w:lang w:val="ru-RU"/>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3">
    <w:name w:val="Сетка таблицы13"/>
    <w:basedOn w:val="7"/>
    <w:qFormat/>
    <w:uiPriority w:val="0"/>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
    <w:name w:val="Сетка таблицы23"/>
    <w:basedOn w:val="7"/>
    <w:qFormat/>
    <w:uiPriority w:val="0"/>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
    <w:name w:val="Сетка таблицы32"/>
    <w:basedOn w:val="7"/>
    <w:qFormat/>
    <w:uiPriority w:val="59"/>
    <w:pPr>
      <w:spacing w:after="0" w:line="240" w:lineRule="auto"/>
    </w:pPr>
    <w:rPr>
      <w:rFonts w:ascii="Times New Roman" w:hAnsi="Times New Roman"/>
      <w:kern w:val="0"/>
      <w:sz w:val="28"/>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
    <w:name w:val="Сетка таблицы311"/>
    <w:basedOn w:val="7"/>
    <w:qFormat/>
    <w:uiPriority w:val="59"/>
    <w:pPr>
      <w:spacing w:after="0" w:line="240" w:lineRule="auto"/>
    </w:pPr>
    <w:rPr>
      <w:rFonts w:ascii="Times New Roman" w:hAnsi="Times New Roman" w:eastAsia="Calibri" w:cs="Times New Roman"/>
      <w:kern w:val="0"/>
      <w:sz w:val="28"/>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
    <w:name w:val="Сетка таблицы41"/>
    <w:basedOn w:val="7"/>
    <w:qFormat/>
    <w:uiPriority w:val="0"/>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
    <w:name w:val="Сетка таблицы7"/>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9">
    <w:name w:val="Основной текст (2) + 13 pt;Не полужирный"/>
    <w:basedOn w:val="6"/>
    <w:qFormat/>
    <w:uiPriority w:val="0"/>
    <w:rPr>
      <w:rFonts w:ascii="Times New Roman" w:hAnsi="Times New Roman" w:eastAsia="Times New Roman" w:cs="Times New Roman"/>
      <w:b/>
      <w:bCs/>
      <w:color w:val="000000"/>
      <w:spacing w:val="0"/>
      <w:w w:val="100"/>
      <w:position w:val="0"/>
      <w:sz w:val="26"/>
      <w:szCs w:val="26"/>
      <w:u w:val="none"/>
      <w:lang w:val="uk-UA" w:eastAsia="uk-UA" w:bidi="uk-UA"/>
    </w:rPr>
  </w:style>
  <w:style w:type="character" w:customStyle="1" w:styleId="60">
    <w:name w:val="Основной текст (2) + 13 pt;Не полужирный;Малые прописные"/>
    <w:basedOn w:val="6"/>
    <w:qFormat/>
    <w:uiPriority w:val="0"/>
    <w:rPr>
      <w:rFonts w:ascii="Times New Roman" w:hAnsi="Times New Roman" w:eastAsia="Times New Roman" w:cs="Times New Roman"/>
      <w:b/>
      <w:bCs/>
      <w:smallCaps/>
      <w:color w:val="000000"/>
      <w:spacing w:val="0"/>
      <w:w w:val="100"/>
      <w:position w:val="0"/>
      <w:sz w:val="26"/>
      <w:szCs w:val="26"/>
      <w:u w:val="none"/>
      <w:lang w:val="uk-UA" w:eastAsia="uk-UA" w:bidi="uk-UA"/>
    </w:rPr>
  </w:style>
  <w:style w:type="table" w:customStyle="1" w:styleId="61">
    <w:name w:val="Сетка таблицы8"/>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2">
    <w:name w:val="Default"/>
    <w:qForma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uk-UA" w:eastAsia="en-US" w:bidi="ar-SA"/>
      <w14:ligatures w14:val="none"/>
    </w:rPr>
  </w:style>
  <w:style w:type="paragraph" w:customStyle="1" w:styleId="63">
    <w:name w:val="Додаток_список (Додаток)"/>
    <w:basedOn w:val="1"/>
    <w:qFormat/>
    <w:uiPriority w:val="99"/>
    <w:pPr>
      <w:autoSpaceDE w:val="0"/>
      <w:autoSpaceDN w:val="0"/>
      <w:adjustRightInd w:val="0"/>
      <w:spacing w:after="0" w:line="210" w:lineRule="atLeast"/>
      <w:ind w:left="780" w:hanging="227"/>
      <w:jc w:val="both"/>
      <w:textAlignment w:val="center"/>
    </w:pPr>
    <w:rPr>
      <w:rFonts w:ascii="BalticaC" w:hAnsi="BalticaC" w:cs="BalticaC" w:eastAsiaTheme="minorEastAsia"/>
      <w:color w:val="000000"/>
      <w:kern w:val="0"/>
      <w:sz w:val="19"/>
      <w:szCs w:val="19"/>
      <w:lang w:eastAsia="uk-UA"/>
      <w14:ligatures w14:val="none"/>
    </w:rPr>
  </w:style>
  <w:style w:type="table" w:customStyle="1" w:styleId="64">
    <w:name w:val="Сітка таблиці1"/>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
    <w:name w:val="Сітка таблиці2"/>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
    <w:name w:val="Сітка таблиці3"/>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
    <w:name w:val="Сітка таблиці4"/>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
    <w:name w:val="Сітка таблиці5"/>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
    <w:name w:val="Сітка таблиці6"/>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
    <w:name w:val="Сітка таблиці7"/>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1">
    <w:name w:val="docdata"/>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eastAsia="uk-UA"/>
      <w14:ligatures w14:val="none"/>
    </w:rPr>
  </w:style>
  <w:style w:type="character" w:customStyle="1" w:styleId="72">
    <w:name w:val="5770"/>
    <w:basedOn w:val="6"/>
    <w:qFormat/>
    <w:uiPriority w:val="0"/>
  </w:style>
  <w:style w:type="table" w:customStyle="1" w:styleId="73">
    <w:name w:val="Сітка таблиці8"/>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Сітка таблиці9"/>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Сітка таблиці10"/>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Заголовок 21"/>
    <w:basedOn w:val="1"/>
    <w:next w:val="1"/>
    <w:unhideWhenUsed/>
    <w:qFormat/>
    <w:uiPriority w:val="0"/>
    <w:pPr>
      <w:keepNext/>
      <w:keepLines/>
      <w:spacing w:before="200" w:after="0" w:line="240" w:lineRule="auto"/>
      <w:outlineLvl w:val="1"/>
    </w:pPr>
    <w:rPr>
      <w:rFonts w:ascii="Cambria" w:hAnsi="Cambria" w:eastAsia="Times New Roman" w:cs="Times New Roman"/>
      <w:b/>
      <w:bCs/>
      <w:color w:val="4F81BD"/>
      <w:kern w:val="0"/>
      <w:sz w:val="26"/>
      <w:szCs w:val="26"/>
      <w:lang w:eastAsia="ru-RU"/>
      <w14:ligatures w14:val="none"/>
    </w:rPr>
  </w:style>
  <w:style w:type="paragraph" w:customStyle="1" w:styleId="77">
    <w:name w:val="Заголовок 41"/>
    <w:basedOn w:val="1"/>
    <w:next w:val="1"/>
    <w:semiHidden/>
    <w:unhideWhenUsed/>
    <w:qFormat/>
    <w:uiPriority w:val="9"/>
    <w:pPr>
      <w:keepNext/>
      <w:keepLines/>
      <w:spacing w:before="200" w:after="0" w:line="240" w:lineRule="auto"/>
      <w:outlineLvl w:val="3"/>
    </w:pPr>
    <w:rPr>
      <w:rFonts w:ascii="Cambria" w:hAnsi="Cambria" w:eastAsia="Times New Roman" w:cs="Times New Roman"/>
      <w:b/>
      <w:bCs/>
      <w:i/>
      <w:iCs/>
      <w:color w:val="4F81BD"/>
      <w:kern w:val="0"/>
      <w:sz w:val="24"/>
      <w:szCs w:val="24"/>
      <w:lang w:eastAsia="ru-RU"/>
      <w14:ligatures w14:val="none"/>
    </w:rPr>
  </w:style>
  <w:style w:type="character" w:customStyle="1" w:styleId="78">
    <w:name w:val="Переглянуте гіперпосилання1"/>
    <w:basedOn w:val="6"/>
    <w:semiHidden/>
    <w:unhideWhenUsed/>
    <w:qFormat/>
    <w:uiPriority w:val="99"/>
    <w:rPr>
      <w:color w:val="800080"/>
      <w:u w:val="single"/>
    </w:rPr>
  </w:style>
  <w:style w:type="character" w:customStyle="1" w:styleId="79">
    <w:name w:val="Заголовок 2 Знак1"/>
    <w:basedOn w:val="6"/>
    <w:semiHidden/>
    <w:qFormat/>
    <w:uiPriority w:val="9"/>
    <w:rPr>
      <w:rFonts w:ascii="Cambria" w:hAnsi="Cambria" w:eastAsia="Times New Roman" w:cs="Times New Roman"/>
      <w:b/>
      <w:bCs/>
      <w:color w:val="4F81BD"/>
      <w:sz w:val="26"/>
      <w:szCs w:val="26"/>
    </w:rPr>
  </w:style>
  <w:style w:type="character" w:customStyle="1" w:styleId="80">
    <w:name w:val="Заголовок 4 Знак1"/>
    <w:basedOn w:val="6"/>
    <w:semiHidden/>
    <w:qFormat/>
    <w:uiPriority w:val="9"/>
    <w:rPr>
      <w:rFonts w:ascii="Cambria" w:hAnsi="Cambria" w:eastAsia="Times New Roman" w:cs="Times New Roman"/>
      <w:b/>
      <w:bCs/>
      <w:i/>
      <w:iCs/>
      <w:color w:val="4F81BD"/>
    </w:rPr>
  </w:style>
  <w:style w:type="table" w:customStyle="1" w:styleId="81">
    <w:name w:val="Сітка таблиці101"/>
    <w:basedOn w:val="7"/>
    <w:qFormat/>
    <w:uiPriority w:val="59"/>
    <w:pPr>
      <w:spacing w:after="0" w:line="240" w:lineRule="auto"/>
    </w:pPr>
    <w:rPr>
      <w:rFonts w:ascii="Calibri" w:hAnsi="Calibri" w:eastAsia="Calibri" w:cs="Times New Roman"/>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
    <w:name w:val="Сітка таблиці11"/>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
    <w:name w:val="Сітка таблиці12"/>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
    <w:name w:val="Сітка таблиці13"/>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
    <w:name w:val="Сітка таблиці14"/>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
    <w:name w:val="Сітка таблиці15"/>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
    <w:name w:val="Сітка таблиці16"/>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8">
    <w:name w:val="2936"/>
    <w:basedOn w:val="6"/>
    <w:qFormat/>
    <w:uiPriority w:val="0"/>
  </w:style>
  <w:style w:type="character" w:customStyle="1" w:styleId="89">
    <w:name w:val="3126"/>
    <w:basedOn w:val="6"/>
    <w:qFormat/>
    <w:uiPriority w:val="0"/>
  </w:style>
  <w:style w:type="character" w:customStyle="1" w:styleId="90">
    <w:name w:val="3565"/>
    <w:basedOn w:val="6"/>
    <w:qFormat/>
    <w:uiPriority w:val="0"/>
  </w:style>
  <w:style w:type="table" w:customStyle="1" w:styleId="91">
    <w:name w:val="Сетка таблицы42"/>
    <w:basedOn w:val="7"/>
    <w:uiPriority w:val="0"/>
    <w:pPr>
      <w:spacing w:after="200" w:line="276" w:lineRule="auto"/>
    </w:pPr>
    <w:rPr>
      <w:rFonts w:ascii="Calibri" w:hAnsi="Calibri" w:eastAsia="Times New Roman" w:cs="Times New Roman"/>
      <w:kern w:val="0"/>
      <w:sz w:val="20"/>
      <w:szCs w:val="2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
    <w:name w:val="Сітка таблиці17"/>
    <w:basedOn w:val="7"/>
    <w:qFormat/>
    <w:uiPriority w:val="59"/>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
    <w:name w:val="Сетка таблицы14"/>
    <w:basedOn w:val="7"/>
    <w:qFormat/>
    <w:uiPriority w:val="59"/>
    <w:pPr>
      <w:spacing w:after="0" w:line="240" w:lineRule="auto"/>
    </w:pPr>
    <w:rPr>
      <w:kern w:val="0"/>
      <w:lang w:val="ru-RU"/>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94">
    <w:name w:val="Сетка таблицы24"/>
    <w:basedOn w:val="7"/>
    <w:qFormat/>
    <w:uiPriority w:val="59"/>
    <w:pPr>
      <w:spacing w:after="0" w:line="240" w:lineRule="auto"/>
    </w:pPr>
    <w:rPr>
      <w:kern w:val="0"/>
      <w:lang w:val="ru-RU"/>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95">
    <w:name w:val="Сетка таблицы111"/>
    <w:basedOn w:val="7"/>
    <w:qFormat/>
    <w:uiPriority w:val="0"/>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
    <w:name w:val="Сетка таблицы211"/>
    <w:basedOn w:val="7"/>
    <w:qFormat/>
    <w:uiPriority w:val="0"/>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
    <w:name w:val="Сетка таблицы33"/>
    <w:basedOn w:val="7"/>
    <w:qFormat/>
    <w:uiPriority w:val="59"/>
    <w:pPr>
      <w:spacing w:after="0" w:line="240" w:lineRule="auto"/>
    </w:pPr>
    <w:rPr>
      <w:rFonts w:ascii="Times New Roman" w:hAnsi="Times New Roman"/>
      <w:kern w:val="0"/>
      <w:sz w:val="28"/>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
    <w:name w:val="Сетка таблицы312"/>
    <w:basedOn w:val="7"/>
    <w:qFormat/>
    <w:uiPriority w:val="59"/>
    <w:pPr>
      <w:spacing w:after="0" w:line="240" w:lineRule="auto"/>
    </w:pPr>
    <w:rPr>
      <w:rFonts w:ascii="Times New Roman" w:hAnsi="Times New Roman" w:eastAsia="Calibri" w:cs="Times New Roman"/>
      <w:kern w:val="0"/>
      <w:sz w:val="28"/>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
    <w:name w:val="Сетка таблицы51"/>
    <w:basedOn w:val="7"/>
    <w:qFormat/>
    <w:uiPriority w:val="59"/>
    <w:pPr>
      <w:spacing w:after="0" w:line="240" w:lineRule="auto"/>
    </w:pPr>
    <w:rPr>
      <w:kern w:val="0"/>
      <w:lang w:val="ru-RU"/>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00">
    <w:name w:val="Сетка таблицы121"/>
    <w:basedOn w:val="7"/>
    <w:qFormat/>
    <w:uiPriority w:val="0"/>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
    <w:name w:val="Сетка таблицы221"/>
    <w:basedOn w:val="7"/>
    <w:qFormat/>
    <w:uiPriority w:val="0"/>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
    <w:name w:val="Сетка таблицы61"/>
    <w:basedOn w:val="7"/>
    <w:qFormat/>
    <w:uiPriority w:val="59"/>
    <w:pPr>
      <w:spacing w:after="0" w:line="240" w:lineRule="auto"/>
    </w:pPr>
    <w:rPr>
      <w:kern w:val="0"/>
      <w:lang w:val="ru-RU"/>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03">
    <w:name w:val="Сетка таблицы131"/>
    <w:basedOn w:val="7"/>
    <w:qFormat/>
    <w:uiPriority w:val="0"/>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
    <w:name w:val="Сетка таблицы231"/>
    <w:basedOn w:val="7"/>
    <w:qFormat/>
    <w:uiPriority w:val="0"/>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
    <w:name w:val="Сетка таблицы321"/>
    <w:basedOn w:val="7"/>
    <w:qFormat/>
    <w:uiPriority w:val="59"/>
    <w:pPr>
      <w:spacing w:after="0" w:line="240" w:lineRule="auto"/>
    </w:pPr>
    <w:rPr>
      <w:rFonts w:ascii="Times New Roman" w:hAnsi="Times New Roman"/>
      <w:kern w:val="0"/>
      <w:sz w:val="28"/>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
    <w:name w:val="Сетка таблицы3111"/>
    <w:basedOn w:val="7"/>
    <w:qFormat/>
    <w:uiPriority w:val="59"/>
    <w:pPr>
      <w:spacing w:after="0" w:line="240" w:lineRule="auto"/>
    </w:pPr>
    <w:rPr>
      <w:rFonts w:ascii="Times New Roman" w:hAnsi="Times New Roman" w:eastAsia="Calibri" w:cs="Times New Roman"/>
      <w:kern w:val="0"/>
      <w:sz w:val="28"/>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
    <w:name w:val="Сетка таблицы411"/>
    <w:basedOn w:val="7"/>
    <w:qFormat/>
    <w:uiPriority w:val="0"/>
    <w:pPr>
      <w:spacing w:after="200" w:line="276" w:lineRule="auto"/>
    </w:pPr>
    <w:rPr>
      <w:rFonts w:ascii="Calibri" w:hAnsi="Calibri" w:eastAsia="Times New Roman" w:cs="Times New Roman"/>
      <w:kern w:val="0"/>
      <w:sz w:val="20"/>
      <w:szCs w:val="20"/>
      <w:lang w:val="ru-RU"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
    <w:name w:val="Сетка таблицы71"/>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
    <w:name w:val="Сетка таблицы81"/>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Сітка таблиці18"/>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
    <w:name w:val="Сітка таблиці21"/>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
    <w:name w:val="Сітка таблиці31"/>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
    <w:name w:val="Сітка таблиці41"/>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
    <w:name w:val="Сітка таблиці51"/>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
    <w:name w:val="Сітка таблиці61"/>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
    <w:name w:val="Сітка таблиці71"/>
    <w:basedOn w:val="7"/>
    <w:qFormat/>
    <w:uiPriority w:val="59"/>
    <w:pPr>
      <w:spacing w:after="0" w:line="240" w:lineRule="auto"/>
    </w:pPr>
    <w:rPr>
      <w:kern w:val="0"/>
      <w:lang w:val="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
    <w:name w:val="Сітка таблиці81"/>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
    <w:name w:val="Сітка таблиці91"/>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
    <w:name w:val="Сітка таблиці102"/>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
    <w:name w:val="Сітка таблиці1011"/>
    <w:basedOn w:val="7"/>
    <w:qFormat/>
    <w:uiPriority w:val="59"/>
    <w:pPr>
      <w:spacing w:after="0" w:line="240" w:lineRule="auto"/>
    </w:pPr>
    <w:rPr>
      <w:rFonts w:ascii="Calibri" w:hAnsi="Calibri" w:eastAsia="Calibri" w:cs="Times New Roman"/>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
    <w:name w:val="Сітка таблиці111"/>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
    <w:name w:val="Сітка таблиці121"/>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
    <w:name w:val="Сітка таблиці131"/>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
    <w:name w:val="Сітка таблиці141"/>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
    <w:name w:val="Сітка таблиці151"/>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
    <w:name w:val="Сітка таблиці161"/>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7">
    <w:name w:val="Заголовок 2 Знак2"/>
    <w:basedOn w:val="6"/>
    <w:semiHidden/>
    <w:qFormat/>
    <w:uiPriority w:val="9"/>
    <w:rPr>
      <w:rFonts w:ascii="Cambria" w:hAnsi="Cambria" w:eastAsia="Times New Roman" w:cs="Times New Roman"/>
      <w:b/>
      <w:bCs/>
      <w:color w:val="4F81BD"/>
      <w:sz w:val="26"/>
      <w:szCs w:val="26"/>
    </w:rPr>
  </w:style>
  <w:style w:type="character" w:customStyle="1" w:styleId="128">
    <w:name w:val="Заголовок 4 Знак2"/>
    <w:basedOn w:val="6"/>
    <w:semiHidden/>
    <w:qFormat/>
    <w:uiPriority w:val="9"/>
    <w:rPr>
      <w:rFonts w:ascii="Cambria" w:hAnsi="Cambria" w:eastAsia="Times New Roman" w:cs="Times New Roman"/>
      <w:b/>
      <w:bCs/>
      <w:i/>
      <w:iCs/>
      <w:color w:val="4F81BD"/>
    </w:rPr>
  </w:style>
  <w:style w:type="table" w:customStyle="1" w:styleId="129">
    <w:name w:val="Сітка таблиці171"/>
    <w:basedOn w:val="7"/>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0FEA3-8F1B-436A-8278-BAB8100CA9D2}">
  <ds:schemaRefs/>
</ds:datastoreItem>
</file>

<file path=docProps/app.xml><?xml version="1.0" encoding="utf-8"?>
<Properties xmlns="http://schemas.openxmlformats.org/officeDocument/2006/extended-properties" xmlns:vt="http://schemas.openxmlformats.org/officeDocument/2006/docPropsVTypes">
  <Template>Normal</Template>
  <Pages>104</Pages>
  <Words>21524</Words>
  <Characters>164977</Characters>
  <Lines>688</Lines>
  <Paragraphs>454</Paragraphs>
  <TotalTime>5650</TotalTime>
  <ScaleCrop>false</ScaleCrop>
  <LinksUpToDate>false</LinksUpToDate>
  <CharactersWithSpaces>187005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2025-06-20T14:47:00Z</dcterms:created>
  <dc:creator>Світлана Дубинська</dc:creator>
  <cp:lastModifiedBy>Sofia Nimylovych</cp:lastModifiedBy>
  <cp:lastPrinted>2026-08-19T07:06:09Z</cp:lastPrinted>
  <dcterms:modified xsi:type="dcterms:W3CDTF">2026-08-19T07:22:23Z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eyJoZGlkIjoiMDMzMGU1M2FjM2U4NTE1YTdmZmYzZmVlMTgxY2I2NjIiLCJ1c2VySWQiOiIzNzI4NjAyNTE1Nzk5In0=</vt:lpwstr>
  </property>
  <property fmtid="{D5CDD505-2E9C-101B-9397-08002B2CF9AE}" pid="3" name="KSOProductBuildVer">
    <vt:lpwstr>1049-12.1.0.28032</vt:lpwstr>
  </property>
  <property fmtid="{D5CDD505-2E9C-101B-9397-08002B2CF9AE}" pid="4" name="ICV">
    <vt:lpwstr>F0D9A0E2E55B4EC3B0C34E342B61EF6B_12</vt:lpwstr>
  </property>
</Properties>
</file>