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3947" w:rsidRDefault="004E3947" w:rsidP="004E3947">
      <w:pPr>
        <w:spacing w:after="0"/>
        <w:jc w:val="both"/>
        <w:rPr>
          <w:rFonts w:ascii="Times New Roman" w:hAnsi="Times New Roman" w:cs="Times New Roman"/>
          <w:sz w:val="24"/>
          <w:szCs w:val="24"/>
        </w:rPr>
      </w:pPr>
      <w:r>
        <w:rPr>
          <w:rFonts w:ascii="Times New Roman" w:hAnsi="Times New Roman" w:cs="Times New Roman"/>
          <w:sz w:val="24"/>
          <w:szCs w:val="24"/>
        </w:rPr>
        <w:t>СХВАЛЕНО                                                                                ЗАТВЕРДЖУЮ</w:t>
      </w:r>
    </w:p>
    <w:p w:rsidR="004E3947" w:rsidRDefault="004E3947" w:rsidP="004E3947">
      <w:pPr>
        <w:spacing w:after="0"/>
        <w:jc w:val="both"/>
        <w:rPr>
          <w:rFonts w:ascii="Times New Roman" w:hAnsi="Times New Roman" w:cs="Times New Roman"/>
          <w:sz w:val="24"/>
          <w:szCs w:val="24"/>
        </w:rPr>
      </w:pPr>
      <w:r>
        <w:rPr>
          <w:rFonts w:ascii="Times New Roman" w:hAnsi="Times New Roman" w:cs="Times New Roman"/>
          <w:sz w:val="24"/>
          <w:szCs w:val="24"/>
        </w:rPr>
        <w:t>Педагогічною радою №                                                                 Директор ЗДО №20 «Верховинка»</w:t>
      </w:r>
    </w:p>
    <w:p w:rsidR="004E3947" w:rsidRDefault="004E3947" w:rsidP="004E3947">
      <w:pPr>
        <w:spacing w:after="0"/>
        <w:jc w:val="both"/>
        <w:rPr>
          <w:rFonts w:ascii="Times New Roman" w:hAnsi="Times New Roman" w:cs="Times New Roman"/>
          <w:sz w:val="24"/>
          <w:szCs w:val="24"/>
        </w:rPr>
      </w:pPr>
      <w:r>
        <w:rPr>
          <w:rFonts w:ascii="Times New Roman" w:hAnsi="Times New Roman" w:cs="Times New Roman"/>
          <w:sz w:val="24"/>
          <w:szCs w:val="24"/>
        </w:rPr>
        <w:t xml:space="preserve">Протокол від </w:t>
      </w:r>
      <w:r w:rsidR="00C26DE2">
        <w:rPr>
          <w:rFonts w:ascii="Times New Roman" w:hAnsi="Times New Roman" w:cs="Times New Roman"/>
          <w:sz w:val="24"/>
          <w:szCs w:val="24"/>
        </w:rPr>
        <w:t xml:space="preserve">       </w:t>
      </w:r>
      <w:r>
        <w:rPr>
          <w:rFonts w:ascii="Times New Roman" w:hAnsi="Times New Roman" w:cs="Times New Roman"/>
          <w:sz w:val="24"/>
          <w:szCs w:val="24"/>
        </w:rPr>
        <w:t xml:space="preserve">                                                                       ________Я.НЕДБАЛЬСЬКА</w:t>
      </w:r>
    </w:p>
    <w:p w:rsidR="004E3947" w:rsidRDefault="004E3947" w:rsidP="00C26DE2">
      <w:pPr>
        <w:jc w:val="both"/>
        <w:rPr>
          <w:rFonts w:ascii="Times New Roman" w:hAnsi="Times New Roman" w:cs="Times New Roman"/>
          <w:sz w:val="24"/>
          <w:szCs w:val="24"/>
        </w:rPr>
      </w:pPr>
    </w:p>
    <w:p w:rsidR="004E3947" w:rsidRDefault="004E3947" w:rsidP="00C26DE2">
      <w:pPr>
        <w:jc w:val="both"/>
        <w:rPr>
          <w:rFonts w:ascii="Times New Roman" w:hAnsi="Times New Roman" w:cs="Times New Roman"/>
          <w:sz w:val="24"/>
          <w:szCs w:val="24"/>
        </w:rPr>
      </w:pPr>
    </w:p>
    <w:p w:rsidR="004E3947" w:rsidRDefault="004E3947" w:rsidP="00C26DE2">
      <w:pPr>
        <w:jc w:val="both"/>
        <w:rPr>
          <w:rFonts w:ascii="Times New Roman" w:hAnsi="Times New Roman" w:cs="Times New Roman"/>
          <w:sz w:val="24"/>
          <w:szCs w:val="24"/>
        </w:rPr>
      </w:pPr>
    </w:p>
    <w:p w:rsidR="00C67D50" w:rsidRDefault="00C67D50" w:rsidP="00C26DE2">
      <w:pPr>
        <w:jc w:val="both"/>
        <w:rPr>
          <w:rFonts w:ascii="Times New Roman" w:hAnsi="Times New Roman" w:cs="Times New Roman"/>
          <w:sz w:val="24"/>
          <w:szCs w:val="24"/>
        </w:rPr>
      </w:pPr>
    </w:p>
    <w:p w:rsidR="00C67D50" w:rsidRDefault="00C67D50" w:rsidP="00C26DE2">
      <w:pPr>
        <w:jc w:val="both"/>
        <w:rPr>
          <w:rFonts w:ascii="Times New Roman" w:hAnsi="Times New Roman" w:cs="Times New Roman"/>
          <w:sz w:val="24"/>
          <w:szCs w:val="24"/>
        </w:rPr>
      </w:pPr>
    </w:p>
    <w:p w:rsidR="00C67D50" w:rsidRDefault="00C67D50" w:rsidP="00C26DE2">
      <w:pPr>
        <w:jc w:val="both"/>
        <w:rPr>
          <w:rFonts w:ascii="Times New Roman" w:hAnsi="Times New Roman" w:cs="Times New Roman"/>
          <w:sz w:val="24"/>
          <w:szCs w:val="24"/>
        </w:rPr>
      </w:pPr>
    </w:p>
    <w:p w:rsidR="00C67D50" w:rsidRDefault="00C67D50" w:rsidP="00C26DE2">
      <w:pPr>
        <w:jc w:val="both"/>
        <w:rPr>
          <w:rFonts w:ascii="Times New Roman" w:hAnsi="Times New Roman" w:cs="Times New Roman"/>
          <w:sz w:val="24"/>
          <w:szCs w:val="24"/>
        </w:rPr>
      </w:pPr>
    </w:p>
    <w:p w:rsidR="00C67D50" w:rsidRDefault="00C67D50" w:rsidP="00C26DE2">
      <w:pPr>
        <w:jc w:val="both"/>
        <w:rPr>
          <w:rFonts w:ascii="Times New Roman" w:hAnsi="Times New Roman" w:cs="Times New Roman"/>
          <w:sz w:val="24"/>
          <w:szCs w:val="24"/>
        </w:rPr>
      </w:pPr>
    </w:p>
    <w:p w:rsidR="004E3947" w:rsidRDefault="004E3947" w:rsidP="00C26DE2">
      <w:pPr>
        <w:jc w:val="both"/>
        <w:rPr>
          <w:rFonts w:ascii="Times New Roman" w:hAnsi="Times New Roman" w:cs="Times New Roman"/>
          <w:sz w:val="24"/>
          <w:szCs w:val="24"/>
        </w:rPr>
      </w:pPr>
    </w:p>
    <w:p w:rsidR="00C67D50" w:rsidRDefault="00C67D50" w:rsidP="00C67D50">
      <w:pPr>
        <w:jc w:val="center"/>
        <w:rPr>
          <w:rFonts w:ascii="Times New Roman" w:hAnsi="Times New Roman" w:cs="Times New Roman"/>
          <w:sz w:val="24"/>
          <w:szCs w:val="24"/>
        </w:rPr>
      </w:pPr>
    </w:p>
    <w:p w:rsidR="00C67D50" w:rsidRDefault="00C67D50" w:rsidP="00C67D50">
      <w:pPr>
        <w:jc w:val="center"/>
        <w:rPr>
          <w:rFonts w:ascii="Times New Roman" w:hAnsi="Times New Roman" w:cs="Times New Roman"/>
          <w:sz w:val="24"/>
          <w:szCs w:val="24"/>
        </w:rPr>
      </w:pPr>
      <w:r>
        <w:rPr>
          <w:rFonts w:ascii="Times New Roman" w:hAnsi="Times New Roman" w:cs="Times New Roman"/>
          <w:sz w:val="24"/>
          <w:szCs w:val="24"/>
        </w:rPr>
        <w:t>ПОЛОЖЕННЯ</w:t>
      </w:r>
    </w:p>
    <w:p w:rsidR="00C67D50" w:rsidRDefault="00C67D50" w:rsidP="00C67D50">
      <w:pPr>
        <w:jc w:val="center"/>
        <w:rPr>
          <w:rFonts w:ascii="Times New Roman" w:hAnsi="Times New Roman" w:cs="Times New Roman"/>
          <w:sz w:val="24"/>
          <w:szCs w:val="24"/>
        </w:rPr>
      </w:pPr>
      <w:r>
        <w:rPr>
          <w:rFonts w:ascii="Times New Roman" w:hAnsi="Times New Roman" w:cs="Times New Roman"/>
          <w:sz w:val="24"/>
          <w:szCs w:val="24"/>
        </w:rPr>
        <w:t xml:space="preserve">Про порядок визнання результатів підвищення кваліфікації </w:t>
      </w:r>
    </w:p>
    <w:p w:rsidR="00C67D50" w:rsidRDefault="00C67D50" w:rsidP="00C67D50">
      <w:pPr>
        <w:jc w:val="center"/>
        <w:rPr>
          <w:rFonts w:ascii="Times New Roman" w:hAnsi="Times New Roman" w:cs="Times New Roman"/>
          <w:sz w:val="24"/>
          <w:szCs w:val="24"/>
        </w:rPr>
      </w:pPr>
      <w:r>
        <w:rPr>
          <w:rFonts w:ascii="Times New Roman" w:hAnsi="Times New Roman" w:cs="Times New Roman"/>
          <w:sz w:val="24"/>
          <w:szCs w:val="24"/>
        </w:rPr>
        <w:t xml:space="preserve">педагогічних працівників </w:t>
      </w:r>
    </w:p>
    <w:p w:rsidR="00C67D50" w:rsidRDefault="00C67D50" w:rsidP="00C67D50">
      <w:pPr>
        <w:jc w:val="center"/>
        <w:rPr>
          <w:rFonts w:ascii="Times New Roman" w:hAnsi="Times New Roman" w:cs="Times New Roman"/>
          <w:sz w:val="24"/>
          <w:szCs w:val="24"/>
        </w:rPr>
      </w:pPr>
      <w:r>
        <w:rPr>
          <w:rFonts w:ascii="Times New Roman" w:hAnsi="Times New Roman" w:cs="Times New Roman"/>
          <w:sz w:val="24"/>
          <w:szCs w:val="24"/>
        </w:rPr>
        <w:t xml:space="preserve">закладу дошкільної освіти №20 «Верховинка» </w:t>
      </w:r>
    </w:p>
    <w:p w:rsidR="00C67D50" w:rsidRDefault="00C67D50" w:rsidP="00C67D50">
      <w:pPr>
        <w:jc w:val="center"/>
        <w:rPr>
          <w:rFonts w:ascii="Times New Roman" w:hAnsi="Times New Roman" w:cs="Times New Roman"/>
          <w:sz w:val="24"/>
          <w:szCs w:val="24"/>
        </w:rPr>
      </w:pPr>
      <w:r>
        <w:rPr>
          <w:rFonts w:ascii="Times New Roman" w:hAnsi="Times New Roman" w:cs="Times New Roman"/>
          <w:sz w:val="24"/>
          <w:szCs w:val="24"/>
        </w:rPr>
        <w:t xml:space="preserve">Дрогобицької міської ради </w:t>
      </w:r>
    </w:p>
    <w:p w:rsidR="00C67D50" w:rsidRDefault="00C67D50" w:rsidP="00C67D50">
      <w:pPr>
        <w:jc w:val="center"/>
        <w:rPr>
          <w:rFonts w:ascii="Times New Roman" w:hAnsi="Times New Roman" w:cs="Times New Roman"/>
          <w:sz w:val="24"/>
          <w:szCs w:val="24"/>
        </w:rPr>
      </w:pPr>
      <w:r>
        <w:rPr>
          <w:rFonts w:ascii="Times New Roman" w:hAnsi="Times New Roman" w:cs="Times New Roman"/>
          <w:sz w:val="24"/>
          <w:szCs w:val="24"/>
        </w:rPr>
        <w:t>Львівської області</w:t>
      </w:r>
    </w:p>
    <w:p w:rsidR="004E3947" w:rsidRDefault="004E3947" w:rsidP="00C26DE2">
      <w:pPr>
        <w:jc w:val="both"/>
        <w:rPr>
          <w:rFonts w:ascii="Times New Roman" w:hAnsi="Times New Roman" w:cs="Times New Roman"/>
          <w:sz w:val="24"/>
          <w:szCs w:val="24"/>
        </w:rPr>
      </w:pPr>
    </w:p>
    <w:p w:rsidR="004E3947" w:rsidRDefault="004E3947" w:rsidP="00C26DE2">
      <w:pPr>
        <w:jc w:val="both"/>
        <w:rPr>
          <w:rFonts w:ascii="Times New Roman" w:hAnsi="Times New Roman" w:cs="Times New Roman"/>
          <w:sz w:val="24"/>
          <w:szCs w:val="24"/>
        </w:rPr>
      </w:pPr>
    </w:p>
    <w:p w:rsidR="004E3947" w:rsidRDefault="004E3947" w:rsidP="00C26DE2">
      <w:pPr>
        <w:jc w:val="both"/>
        <w:rPr>
          <w:rFonts w:ascii="Times New Roman" w:hAnsi="Times New Roman" w:cs="Times New Roman"/>
          <w:sz w:val="24"/>
          <w:szCs w:val="24"/>
        </w:rPr>
      </w:pPr>
    </w:p>
    <w:p w:rsidR="004E3947" w:rsidRDefault="004E3947" w:rsidP="00C26DE2">
      <w:pPr>
        <w:jc w:val="both"/>
        <w:rPr>
          <w:rFonts w:ascii="Times New Roman" w:hAnsi="Times New Roman" w:cs="Times New Roman"/>
          <w:sz w:val="24"/>
          <w:szCs w:val="24"/>
        </w:rPr>
      </w:pPr>
    </w:p>
    <w:p w:rsidR="004E3947" w:rsidRDefault="004E3947" w:rsidP="00C26DE2">
      <w:pPr>
        <w:jc w:val="both"/>
        <w:rPr>
          <w:rFonts w:ascii="Times New Roman" w:hAnsi="Times New Roman" w:cs="Times New Roman"/>
          <w:sz w:val="24"/>
          <w:szCs w:val="24"/>
        </w:rPr>
      </w:pPr>
    </w:p>
    <w:p w:rsidR="004E3947" w:rsidRDefault="004E3947" w:rsidP="00C26DE2">
      <w:pPr>
        <w:jc w:val="both"/>
        <w:rPr>
          <w:rFonts w:ascii="Times New Roman" w:hAnsi="Times New Roman" w:cs="Times New Roman"/>
          <w:sz w:val="24"/>
          <w:szCs w:val="24"/>
        </w:rPr>
      </w:pPr>
    </w:p>
    <w:p w:rsidR="004E3947" w:rsidRDefault="004E3947" w:rsidP="00C26DE2">
      <w:pPr>
        <w:jc w:val="both"/>
        <w:rPr>
          <w:rFonts w:ascii="Times New Roman" w:hAnsi="Times New Roman" w:cs="Times New Roman"/>
          <w:sz w:val="24"/>
          <w:szCs w:val="24"/>
        </w:rPr>
      </w:pPr>
    </w:p>
    <w:p w:rsidR="004E3947" w:rsidRDefault="004E3947" w:rsidP="00C26DE2">
      <w:pPr>
        <w:jc w:val="both"/>
        <w:rPr>
          <w:rFonts w:ascii="Times New Roman" w:hAnsi="Times New Roman" w:cs="Times New Roman"/>
          <w:sz w:val="24"/>
          <w:szCs w:val="24"/>
        </w:rPr>
      </w:pPr>
    </w:p>
    <w:p w:rsidR="004E3947" w:rsidRDefault="004E3947" w:rsidP="00C26DE2">
      <w:pPr>
        <w:jc w:val="both"/>
        <w:rPr>
          <w:rFonts w:ascii="Times New Roman" w:hAnsi="Times New Roman" w:cs="Times New Roman"/>
          <w:sz w:val="24"/>
          <w:szCs w:val="24"/>
        </w:rPr>
      </w:pPr>
    </w:p>
    <w:p w:rsidR="004E3947" w:rsidRDefault="004E3947" w:rsidP="00C26DE2">
      <w:pPr>
        <w:jc w:val="both"/>
        <w:rPr>
          <w:rFonts w:ascii="Times New Roman" w:hAnsi="Times New Roman" w:cs="Times New Roman"/>
          <w:sz w:val="24"/>
          <w:szCs w:val="24"/>
        </w:rPr>
      </w:pPr>
    </w:p>
    <w:p w:rsidR="004E3947" w:rsidRDefault="004E3947" w:rsidP="00C26DE2">
      <w:pPr>
        <w:jc w:val="both"/>
        <w:rPr>
          <w:rFonts w:ascii="Times New Roman" w:hAnsi="Times New Roman" w:cs="Times New Roman"/>
          <w:sz w:val="24"/>
          <w:szCs w:val="24"/>
        </w:rPr>
      </w:pPr>
    </w:p>
    <w:p w:rsidR="004E3947" w:rsidRDefault="004E3947" w:rsidP="00C26DE2">
      <w:pPr>
        <w:jc w:val="both"/>
        <w:rPr>
          <w:rFonts w:ascii="Times New Roman" w:hAnsi="Times New Roman" w:cs="Times New Roman"/>
          <w:sz w:val="24"/>
          <w:szCs w:val="24"/>
        </w:rPr>
      </w:pPr>
    </w:p>
    <w:p w:rsidR="004E3947" w:rsidRDefault="004E3947" w:rsidP="00C26DE2">
      <w:pPr>
        <w:jc w:val="both"/>
        <w:rPr>
          <w:rFonts w:ascii="Times New Roman" w:hAnsi="Times New Roman" w:cs="Times New Roman"/>
          <w:sz w:val="24"/>
          <w:szCs w:val="24"/>
        </w:rPr>
      </w:pPr>
    </w:p>
    <w:p w:rsidR="004E3947" w:rsidRDefault="004E3947" w:rsidP="00C26DE2">
      <w:pPr>
        <w:jc w:val="both"/>
        <w:rPr>
          <w:rFonts w:ascii="Times New Roman" w:hAnsi="Times New Roman" w:cs="Times New Roman"/>
          <w:sz w:val="24"/>
          <w:szCs w:val="24"/>
        </w:rPr>
      </w:pPr>
    </w:p>
    <w:p w:rsidR="004E3947" w:rsidRDefault="004E3947" w:rsidP="00C26DE2">
      <w:pPr>
        <w:jc w:val="both"/>
        <w:rPr>
          <w:rFonts w:ascii="Times New Roman" w:hAnsi="Times New Roman" w:cs="Times New Roman"/>
          <w:sz w:val="24"/>
          <w:szCs w:val="24"/>
        </w:rPr>
      </w:pPr>
    </w:p>
    <w:p w:rsidR="004E3947" w:rsidRDefault="004E3947" w:rsidP="00C26DE2">
      <w:pPr>
        <w:jc w:val="both"/>
        <w:rPr>
          <w:rFonts w:ascii="Times New Roman" w:hAnsi="Times New Roman" w:cs="Times New Roman"/>
          <w:sz w:val="24"/>
          <w:szCs w:val="24"/>
        </w:rPr>
      </w:pPr>
    </w:p>
    <w:p w:rsidR="00C26DE2" w:rsidRDefault="004E3947" w:rsidP="00C26DE2">
      <w:pPr>
        <w:jc w:val="both"/>
        <w:rPr>
          <w:rFonts w:ascii="Times New Roman" w:hAnsi="Times New Roman" w:cs="Times New Roman"/>
          <w:sz w:val="28"/>
          <w:szCs w:val="28"/>
        </w:rPr>
      </w:pPr>
      <w:r>
        <w:rPr>
          <w:rFonts w:ascii="Times New Roman" w:hAnsi="Times New Roman" w:cs="Times New Roman"/>
          <w:sz w:val="24"/>
          <w:szCs w:val="24"/>
        </w:rPr>
        <w:t xml:space="preserve">          </w:t>
      </w:r>
      <w:r w:rsidR="00C26DE2" w:rsidRPr="00C26DE2">
        <w:rPr>
          <w:rFonts w:ascii="Times New Roman" w:hAnsi="Times New Roman" w:cs="Times New Roman"/>
          <w:sz w:val="28"/>
          <w:szCs w:val="28"/>
        </w:rPr>
        <w:t xml:space="preserve">Це Положення розроблено на підставі частини другої статті 54 Закону України від 05.09.2017 № 2145-VIII «Про освіту» та Постанови КМУ від 21.08.2019 № 800 «Деякі питання підвищення кваліфікації педагогічних і науково-педагогічних працівників» (зі змінами). </w:t>
      </w:r>
    </w:p>
    <w:p w:rsidR="00C26DE2" w:rsidRDefault="00C26DE2" w:rsidP="00C26DE2">
      <w:pPr>
        <w:jc w:val="both"/>
        <w:rPr>
          <w:rFonts w:ascii="Times New Roman" w:hAnsi="Times New Roman" w:cs="Times New Roman"/>
          <w:sz w:val="28"/>
          <w:szCs w:val="28"/>
        </w:rPr>
      </w:pPr>
      <w:r w:rsidRPr="00C26DE2">
        <w:rPr>
          <w:rFonts w:ascii="Times New Roman" w:hAnsi="Times New Roman" w:cs="Times New Roman"/>
          <w:sz w:val="28"/>
          <w:szCs w:val="28"/>
        </w:rPr>
        <w:t xml:space="preserve">1. Педагогічні працівники закладу дошкільної освіти підвищують свою кваліфікацію згідно з Порядком не рідше одного разу на п’ять років відповідно до спеціальних законів. </w:t>
      </w:r>
    </w:p>
    <w:p w:rsidR="00C26DE2" w:rsidRDefault="00C26DE2" w:rsidP="00C26DE2">
      <w:pPr>
        <w:jc w:val="both"/>
        <w:rPr>
          <w:rFonts w:ascii="Times New Roman" w:hAnsi="Times New Roman" w:cs="Times New Roman"/>
          <w:sz w:val="28"/>
          <w:szCs w:val="28"/>
        </w:rPr>
      </w:pPr>
      <w:r w:rsidRPr="00C26DE2">
        <w:rPr>
          <w:rFonts w:ascii="Times New Roman" w:hAnsi="Times New Roman" w:cs="Times New Roman"/>
          <w:sz w:val="28"/>
          <w:szCs w:val="28"/>
        </w:rPr>
        <w:t xml:space="preserve">2. Підвищення кваліфікації педагогічними працівниками закладу дошкільної освіти не рідше одного разу на п’ять років є необхідною умовою проходження ними атестації у порядку, визначеному законодавством. </w:t>
      </w:r>
    </w:p>
    <w:p w:rsidR="00C26DE2" w:rsidRDefault="00C26DE2" w:rsidP="00C26DE2">
      <w:pPr>
        <w:jc w:val="both"/>
        <w:rPr>
          <w:rFonts w:ascii="Times New Roman" w:hAnsi="Times New Roman" w:cs="Times New Roman"/>
          <w:sz w:val="28"/>
          <w:szCs w:val="28"/>
        </w:rPr>
      </w:pPr>
      <w:r w:rsidRPr="00C26DE2">
        <w:rPr>
          <w:rFonts w:ascii="Times New Roman" w:hAnsi="Times New Roman" w:cs="Times New Roman"/>
          <w:sz w:val="28"/>
          <w:szCs w:val="28"/>
        </w:rPr>
        <w:t xml:space="preserve">3. Педагогічні працівники самостійно обирають послідовність підвищення кваліфікації за певними напрямами у </w:t>
      </w:r>
      <w:proofErr w:type="spellStart"/>
      <w:r w:rsidRPr="00C26DE2">
        <w:rPr>
          <w:rFonts w:ascii="Times New Roman" w:hAnsi="Times New Roman" w:cs="Times New Roman"/>
          <w:sz w:val="28"/>
          <w:szCs w:val="28"/>
        </w:rPr>
        <w:t>міжатестаційний</w:t>
      </w:r>
      <w:proofErr w:type="spellEnd"/>
      <w:r w:rsidRPr="00C26DE2">
        <w:rPr>
          <w:rFonts w:ascii="Times New Roman" w:hAnsi="Times New Roman" w:cs="Times New Roman"/>
          <w:sz w:val="28"/>
          <w:szCs w:val="28"/>
        </w:rPr>
        <w:t xml:space="preserve"> період в межах загального обсягу (тривалості) підвищення кваліфікації, визначеного законодавством. </w:t>
      </w:r>
    </w:p>
    <w:p w:rsidR="00C26DE2" w:rsidRDefault="00C26DE2" w:rsidP="00C26DE2">
      <w:pPr>
        <w:jc w:val="both"/>
        <w:rPr>
          <w:rFonts w:ascii="Times New Roman" w:hAnsi="Times New Roman" w:cs="Times New Roman"/>
          <w:sz w:val="28"/>
          <w:szCs w:val="28"/>
        </w:rPr>
      </w:pPr>
      <w:r w:rsidRPr="00C26DE2">
        <w:rPr>
          <w:rFonts w:ascii="Times New Roman" w:hAnsi="Times New Roman" w:cs="Times New Roman"/>
          <w:sz w:val="28"/>
          <w:szCs w:val="28"/>
        </w:rPr>
        <w:t xml:space="preserve">4. Загальний обсяг підвищення кваліфікації педагогічного працівника закладу дошкільної освіти не може бути меншим ніж 120 годин (4 кредити ЄКТС) протягом п’яти років. Згідно з вимогами законодавства, до цього обсягу у </w:t>
      </w:r>
      <w:proofErr w:type="spellStart"/>
      <w:r w:rsidRPr="00C26DE2">
        <w:rPr>
          <w:rFonts w:ascii="Times New Roman" w:hAnsi="Times New Roman" w:cs="Times New Roman"/>
          <w:sz w:val="28"/>
          <w:szCs w:val="28"/>
        </w:rPr>
        <w:t>міжатестаційний</w:t>
      </w:r>
      <w:proofErr w:type="spellEnd"/>
      <w:r w:rsidRPr="00C26DE2">
        <w:rPr>
          <w:rFonts w:ascii="Times New Roman" w:hAnsi="Times New Roman" w:cs="Times New Roman"/>
          <w:sz w:val="28"/>
          <w:szCs w:val="28"/>
        </w:rPr>
        <w:t xml:space="preserve"> період обов’язково мають бути включені години навчання (сертифікати) за такими пріоритетними напрямами: </w:t>
      </w:r>
    </w:p>
    <w:p w:rsidR="00C26DE2" w:rsidRDefault="00C26DE2" w:rsidP="00C26DE2">
      <w:pPr>
        <w:jc w:val="both"/>
        <w:rPr>
          <w:rFonts w:ascii="Times New Roman" w:hAnsi="Times New Roman" w:cs="Times New Roman"/>
          <w:sz w:val="28"/>
          <w:szCs w:val="28"/>
        </w:rPr>
      </w:pPr>
      <w:r>
        <w:rPr>
          <w:rFonts w:ascii="Times New Roman" w:hAnsi="Times New Roman" w:cs="Times New Roman"/>
          <w:sz w:val="28"/>
          <w:szCs w:val="28"/>
        </w:rPr>
        <w:t>-</w:t>
      </w:r>
      <w:r w:rsidRPr="00C26DE2">
        <w:rPr>
          <w:rFonts w:ascii="Times New Roman" w:hAnsi="Times New Roman" w:cs="Times New Roman"/>
          <w:sz w:val="28"/>
          <w:szCs w:val="28"/>
        </w:rPr>
        <w:t xml:space="preserve"> надання психологічної підтримки учасникам освітнього процесу — згідно з Постановою КМУ № 1361 в обсязі не менше 10 відсотків загальної кількості годин (мінімум 12 годин); </w:t>
      </w:r>
    </w:p>
    <w:p w:rsidR="00C26DE2" w:rsidRDefault="00C26DE2" w:rsidP="00C26DE2">
      <w:pPr>
        <w:jc w:val="both"/>
        <w:rPr>
          <w:rFonts w:ascii="Times New Roman" w:hAnsi="Times New Roman" w:cs="Times New Roman"/>
          <w:sz w:val="28"/>
          <w:szCs w:val="28"/>
        </w:rPr>
      </w:pPr>
      <w:r>
        <w:rPr>
          <w:rFonts w:ascii="Times New Roman" w:hAnsi="Times New Roman" w:cs="Times New Roman"/>
          <w:sz w:val="28"/>
          <w:szCs w:val="28"/>
        </w:rPr>
        <w:t>-</w:t>
      </w:r>
      <w:r w:rsidRPr="00C26DE2">
        <w:rPr>
          <w:rFonts w:ascii="Times New Roman" w:hAnsi="Times New Roman" w:cs="Times New Roman"/>
          <w:sz w:val="28"/>
          <w:szCs w:val="28"/>
        </w:rPr>
        <w:t xml:space="preserve"> забезпечення безпеки дітей (цивільний захист) та надання </w:t>
      </w:r>
      <w:proofErr w:type="spellStart"/>
      <w:r w:rsidRPr="00C26DE2">
        <w:rPr>
          <w:rFonts w:ascii="Times New Roman" w:hAnsi="Times New Roman" w:cs="Times New Roman"/>
          <w:sz w:val="28"/>
          <w:szCs w:val="28"/>
        </w:rPr>
        <w:t>домедичної</w:t>
      </w:r>
      <w:proofErr w:type="spellEnd"/>
      <w:r w:rsidRPr="00C26DE2">
        <w:rPr>
          <w:rFonts w:ascii="Times New Roman" w:hAnsi="Times New Roman" w:cs="Times New Roman"/>
          <w:sz w:val="28"/>
          <w:szCs w:val="28"/>
        </w:rPr>
        <w:t xml:space="preserve"> допомоги;</w:t>
      </w:r>
    </w:p>
    <w:p w:rsidR="00C26DE2" w:rsidRDefault="00C26DE2" w:rsidP="00C26DE2">
      <w:pPr>
        <w:jc w:val="both"/>
        <w:rPr>
          <w:rFonts w:ascii="Times New Roman" w:hAnsi="Times New Roman" w:cs="Times New Roman"/>
          <w:sz w:val="28"/>
          <w:szCs w:val="28"/>
        </w:rPr>
      </w:pPr>
      <w:r w:rsidRPr="00C26DE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26DE2">
        <w:rPr>
          <w:rFonts w:ascii="Times New Roman" w:hAnsi="Times New Roman" w:cs="Times New Roman"/>
          <w:sz w:val="28"/>
          <w:szCs w:val="28"/>
        </w:rPr>
        <w:t xml:space="preserve">вдосконалення цифрових навичок; </w:t>
      </w:r>
    </w:p>
    <w:p w:rsidR="00C26DE2" w:rsidRDefault="00C26DE2" w:rsidP="00C26DE2">
      <w:pPr>
        <w:jc w:val="both"/>
        <w:rPr>
          <w:rFonts w:ascii="Times New Roman" w:hAnsi="Times New Roman" w:cs="Times New Roman"/>
          <w:sz w:val="28"/>
          <w:szCs w:val="28"/>
        </w:rPr>
      </w:pPr>
      <w:r>
        <w:rPr>
          <w:rFonts w:ascii="Times New Roman" w:hAnsi="Times New Roman" w:cs="Times New Roman"/>
          <w:sz w:val="28"/>
          <w:szCs w:val="28"/>
        </w:rPr>
        <w:t xml:space="preserve"> - </w:t>
      </w:r>
      <w:r w:rsidRPr="00C26DE2">
        <w:rPr>
          <w:rFonts w:ascii="Times New Roman" w:hAnsi="Times New Roman" w:cs="Times New Roman"/>
          <w:sz w:val="28"/>
          <w:szCs w:val="28"/>
        </w:rPr>
        <w:t xml:space="preserve">вдосконалення знань і практичних навичок у частині роботи з дітьми з особливими освітніми потребами . </w:t>
      </w:r>
    </w:p>
    <w:p w:rsidR="00C26DE2" w:rsidRDefault="00C26DE2" w:rsidP="00C26DE2">
      <w:pPr>
        <w:jc w:val="both"/>
        <w:rPr>
          <w:rFonts w:ascii="Times New Roman" w:hAnsi="Times New Roman" w:cs="Times New Roman"/>
          <w:sz w:val="28"/>
          <w:szCs w:val="28"/>
        </w:rPr>
      </w:pPr>
      <w:r w:rsidRPr="00C26DE2">
        <w:rPr>
          <w:rFonts w:ascii="Times New Roman" w:hAnsi="Times New Roman" w:cs="Times New Roman"/>
          <w:sz w:val="28"/>
          <w:szCs w:val="28"/>
        </w:rPr>
        <w:t xml:space="preserve">Примітка: Законодавство не встановлює мінімальних відсоткових квот для напрямів інклюзії, безпеки та цифрової грамотності у закладах дошкільної освіти, тому кількість годин на кожну з цих тем педагогічний працівник визначає самостійно в межах загального обсягу. </w:t>
      </w:r>
    </w:p>
    <w:p w:rsidR="00C26DE2" w:rsidRDefault="00C26DE2" w:rsidP="00C26DE2">
      <w:pPr>
        <w:jc w:val="both"/>
        <w:rPr>
          <w:rFonts w:ascii="Times New Roman" w:hAnsi="Times New Roman" w:cs="Times New Roman"/>
          <w:sz w:val="28"/>
          <w:szCs w:val="28"/>
        </w:rPr>
      </w:pPr>
      <w:r w:rsidRPr="00C26DE2">
        <w:rPr>
          <w:rFonts w:ascii="Times New Roman" w:hAnsi="Times New Roman" w:cs="Times New Roman"/>
          <w:sz w:val="28"/>
          <w:szCs w:val="28"/>
        </w:rPr>
        <w:t xml:space="preserve">5. Педагогічні працівники можуть підвищувати кваліфікацію за різними формами: інституційна (очна (денна, вечірня), заочна, дистанційна, мережева), змішана, на робочому місці, </w:t>
      </w:r>
      <w:proofErr w:type="spellStart"/>
      <w:r w:rsidRPr="00C26DE2">
        <w:rPr>
          <w:rFonts w:ascii="Times New Roman" w:hAnsi="Times New Roman" w:cs="Times New Roman"/>
          <w:sz w:val="28"/>
          <w:szCs w:val="28"/>
        </w:rPr>
        <w:t>інформальна</w:t>
      </w:r>
      <w:proofErr w:type="spellEnd"/>
      <w:r w:rsidRPr="00C26DE2">
        <w:rPr>
          <w:rFonts w:ascii="Times New Roman" w:hAnsi="Times New Roman" w:cs="Times New Roman"/>
          <w:sz w:val="28"/>
          <w:szCs w:val="28"/>
        </w:rPr>
        <w:t xml:space="preserve"> (самоосвіта). Основними видами підвищення кваліфікації є: навчання за програмою; стажування; участь у сертифікаційних програмах, тренінгах, семінарах, </w:t>
      </w:r>
      <w:proofErr w:type="spellStart"/>
      <w:r w:rsidRPr="00C26DE2">
        <w:rPr>
          <w:rFonts w:ascii="Times New Roman" w:hAnsi="Times New Roman" w:cs="Times New Roman"/>
          <w:sz w:val="28"/>
          <w:szCs w:val="28"/>
        </w:rPr>
        <w:t>вебінарах</w:t>
      </w:r>
      <w:proofErr w:type="spellEnd"/>
      <w:r w:rsidRPr="00C26DE2">
        <w:rPr>
          <w:rFonts w:ascii="Times New Roman" w:hAnsi="Times New Roman" w:cs="Times New Roman"/>
          <w:sz w:val="28"/>
          <w:szCs w:val="28"/>
        </w:rPr>
        <w:t>, майстер-класах тощо.</w:t>
      </w:r>
    </w:p>
    <w:p w:rsidR="00C26DE2" w:rsidRDefault="00C26DE2" w:rsidP="00C26DE2">
      <w:pPr>
        <w:jc w:val="both"/>
        <w:rPr>
          <w:rFonts w:ascii="Times New Roman" w:hAnsi="Times New Roman" w:cs="Times New Roman"/>
          <w:sz w:val="28"/>
          <w:szCs w:val="28"/>
        </w:rPr>
      </w:pPr>
      <w:r w:rsidRPr="00C26DE2">
        <w:rPr>
          <w:rFonts w:ascii="Times New Roman" w:hAnsi="Times New Roman" w:cs="Times New Roman"/>
          <w:sz w:val="28"/>
          <w:szCs w:val="28"/>
        </w:rPr>
        <w:lastRenderedPageBreak/>
        <w:t xml:space="preserve"> 6. З метою забезпечення безперервного професійного розвитку колективу, підвищення кваліфікації здійснюється педагогічними працівниками щорічно. При цьому мінімальний щорічний обсяг підвищення кваліфікації (незалежно від форми та суб'єкта надання освітніх послуг) має становити не менше 2 годин.</w:t>
      </w:r>
    </w:p>
    <w:p w:rsidR="00C26DE2" w:rsidRDefault="00C26DE2" w:rsidP="00C26DE2">
      <w:pPr>
        <w:jc w:val="both"/>
        <w:rPr>
          <w:rFonts w:ascii="Times New Roman" w:hAnsi="Times New Roman" w:cs="Times New Roman"/>
          <w:sz w:val="28"/>
          <w:szCs w:val="28"/>
        </w:rPr>
      </w:pPr>
      <w:r w:rsidRPr="00C26DE2">
        <w:rPr>
          <w:rFonts w:ascii="Times New Roman" w:hAnsi="Times New Roman" w:cs="Times New Roman"/>
          <w:sz w:val="28"/>
          <w:szCs w:val="28"/>
        </w:rPr>
        <w:t xml:space="preserve"> 7. Педагогічний працівник має право самостійно розподіляти залишок необхідних годин (до обов'язкових 120 годин) протягом п'ятирічного циклу між роками на власний розсуд, за умови дотримання вимоги щодо мінімального щорічного обсягу. </w:t>
      </w:r>
    </w:p>
    <w:p w:rsidR="00C26DE2" w:rsidRDefault="00C26DE2" w:rsidP="00C26DE2">
      <w:pPr>
        <w:jc w:val="both"/>
        <w:rPr>
          <w:rFonts w:ascii="Times New Roman" w:hAnsi="Times New Roman" w:cs="Times New Roman"/>
          <w:sz w:val="28"/>
          <w:szCs w:val="28"/>
        </w:rPr>
      </w:pPr>
      <w:r w:rsidRPr="00C26DE2">
        <w:rPr>
          <w:rFonts w:ascii="Times New Roman" w:hAnsi="Times New Roman" w:cs="Times New Roman"/>
          <w:sz w:val="28"/>
          <w:szCs w:val="28"/>
        </w:rPr>
        <w:t xml:space="preserve">8. Керівник, заступники керівника та вихователь-методист закладу дошкільної освіти, які вперше призначені на відповідну посаду, проходять підвищення кваліфікації відповідно до займаної посади протягом двох перших років роботи. 9. Суб’єктом підвищення кваліфікації може бути заклад освіти (його структурний підрозділ), наукова установа, інша юридична чи фізична особа, у тому числі фізична особа-підприємець, що провадить освітню діяльність у сфері підвищення кваліфікації педагогічних працівників. </w:t>
      </w:r>
    </w:p>
    <w:p w:rsidR="00C26DE2" w:rsidRDefault="00C26DE2" w:rsidP="00C26DE2">
      <w:pPr>
        <w:jc w:val="both"/>
        <w:rPr>
          <w:rFonts w:ascii="Times New Roman" w:hAnsi="Times New Roman" w:cs="Times New Roman"/>
          <w:sz w:val="28"/>
          <w:szCs w:val="28"/>
        </w:rPr>
      </w:pPr>
      <w:r w:rsidRPr="00C26DE2">
        <w:rPr>
          <w:rFonts w:ascii="Times New Roman" w:hAnsi="Times New Roman" w:cs="Times New Roman"/>
          <w:sz w:val="28"/>
          <w:szCs w:val="28"/>
        </w:rPr>
        <w:t xml:space="preserve">10. Результати підвищення кваліфікації у суб’єктів, що мають ліцензію на підвищення кваліфікації або провадять освітню діяльність за акредитованою освітньою програмою, не потребують окремого визнання чи підтвердження педагогічною радою. </w:t>
      </w:r>
    </w:p>
    <w:p w:rsidR="00C26DE2" w:rsidRDefault="00C26DE2" w:rsidP="00C26DE2">
      <w:pPr>
        <w:jc w:val="both"/>
        <w:rPr>
          <w:rFonts w:ascii="Times New Roman" w:hAnsi="Times New Roman" w:cs="Times New Roman"/>
          <w:sz w:val="28"/>
          <w:szCs w:val="28"/>
        </w:rPr>
      </w:pPr>
      <w:r w:rsidRPr="00C26DE2">
        <w:rPr>
          <w:rFonts w:ascii="Times New Roman" w:hAnsi="Times New Roman" w:cs="Times New Roman"/>
          <w:sz w:val="28"/>
          <w:szCs w:val="28"/>
        </w:rPr>
        <w:t xml:space="preserve">11. Педагогічний працівник протягом одного місяця після завершення підвищення кваліфікації подає до педагогічної ради закладу освіти клопотання про визнання результатів підвищення кваліфікації (Додаток 1) та документ про проходження підвищення кваліфікації. </w:t>
      </w:r>
    </w:p>
    <w:p w:rsidR="00C26DE2" w:rsidRDefault="00C26DE2" w:rsidP="00C26DE2">
      <w:pPr>
        <w:jc w:val="both"/>
        <w:rPr>
          <w:rFonts w:ascii="Times New Roman" w:hAnsi="Times New Roman" w:cs="Times New Roman"/>
          <w:sz w:val="28"/>
          <w:szCs w:val="28"/>
        </w:rPr>
      </w:pPr>
      <w:r w:rsidRPr="00C26DE2">
        <w:rPr>
          <w:rFonts w:ascii="Times New Roman" w:hAnsi="Times New Roman" w:cs="Times New Roman"/>
          <w:sz w:val="28"/>
          <w:szCs w:val="28"/>
        </w:rPr>
        <w:t xml:space="preserve">12. Клопотання розглядається на найближчому плановому засіданні педагогічної ради. З огляду на періодичність проведення засідань педагогічної ради в закладі дошкільної освіти, розгляд документів здійснюється за таким графіком: </w:t>
      </w:r>
    </w:p>
    <w:p w:rsidR="00C26DE2" w:rsidRDefault="00C26DE2" w:rsidP="00C26DE2">
      <w:pPr>
        <w:jc w:val="both"/>
        <w:rPr>
          <w:rFonts w:ascii="Times New Roman" w:hAnsi="Times New Roman" w:cs="Times New Roman"/>
          <w:sz w:val="28"/>
          <w:szCs w:val="28"/>
        </w:rPr>
      </w:pPr>
      <w:r>
        <w:rPr>
          <w:rFonts w:ascii="Times New Roman" w:hAnsi="Times New Roman" w:cs="Times New Roman"/>
          <w:sz w:val="28"/>
          <w:szCs w:val="28"/>
        </w:rPr>
        <w:t>-</w:t>
      </w:r>
      <w:r w:rsidRPr="00C26DE2">
        <w:rPr>
          <w:rFonts w:ascii="Times New Roman" w:hAnsi="Times New Roman" w:cs="Times New Roman"/>
          <w:sz w:val="28"/>
          <w:szCs w:val="28"/>
        </w:rPr>
        <w:t xml:space="preserve">Сертифікати, подані в період з 01.06 по 01.09, розглядаються на Педагогічній раді № 1; </w:t>
      </w:r>
    </w:p>
    <w:p w:rsidR="00C26DE2" w:rsidRDefault="00C26DE2" w:rsidP="00C26DE2">
      <w:pPr>
        <w:jc w:val="both"/>
        <w:rPr>
          <w:rFonts w:ascii="Times New Roman" w:hAnsi="Times New Roman" w:cs="Times New Roman"/>
          <w:sz w:val="28"/>
          <w:szCs w:val="28"/>
        </w:rPr>
      </w:pPr>
      <w:r>
        <w:rPr>
          <w:rFonts w:ascii="Times New Roman" w:hAnsi="Times New Roman" w:cs="Times New Roman"/>
          <w:sz w:val="28"/>
          <w:szCs w:val="28"/>
        </w:rPr>
        <w:t>-</w:t>
      </w:r>
      <w:r w:rsidRPr="00C26DE2">
        <w:rPr>
          <w:rFonts w:ascii="Times New Roman" w:hAnsi="Times New Roman" w:cs="Times New Roman"/>
          <w:sz w:val="28"/>
          <w:szCs w:val="28"/>
        </w:rPr>
        <w:t xml:space="preserve"> Сертифікати, подані в період з 01.09 по 31.12, розглядаються на Педагогічній раді № 2; </w:t>
      </w:r>
    </w:p>
    <w:p w:rsidR="00C26DE2" w:rsidRDefault="00C26DE2" w:rsidP="00C26DE2">
      <w:pPr>
        <w:jc w:val="both"/>
        <w:rPr>
          <w:rFonts w:ascii="Times New Roman" w:hAnsi="Times New Roman" w:cs="Times New Roman"/>
          <w:sz w:val="28"/>
          <w:szCs w:val="28"/>
        </w:rPr>
      </w:pPr>
      <w:r>
        <w:rPr>
          <w:rFonts w:ascii="Times New Roman" w:hAnsi="Times New Roman" w:cs="Times New Roman"/>
          <w:sz w:val="28"/>
          <w:szCs w:val="28"/>
        </w:rPr>
        <w:t>-</w:t>
      </w:r>
      <w:r w:rsidRPr="00C26DE2">
        <w:rPr>
          <w:rFonts w:ascii="Times New Roman" w:hAnsi="Times New Roman" w:cs="Times New Roman"/>
          <w:sz w:val="28"/>
          <w:szCs w:val="28"/>
        </w:rPr>
        <w:t xml:space="preserve"> Сертифікати, подані в період з 31.12 по 20.03, розглядаються на Педагогічній раді № 3; </w:t>
      </w:r>
    </w:p>
    <w:p w:rsidR="00C26DE2" w:rsidRDefault="00C26DE2" w:rsidP="00C26DE2">
      <w:pPr>
        <w:jc w:val="both"/>
        <w:rPr>
          <w:rFonts w:ascii="Times New Roman" w:hAnsi="Times New Roman" w:cs="Times New Roman"/>
          <w:sz w:val="28"/>
          <w:szCs w:val="28"/>
        </w:rPr>
      </w:pPr>
      <w:r>
        <w:rPr>
          <w:rFonts w:ascii="Times New Roman" w:hAnsi="Times New Roman" w:cs="Times New Roman"/>
          <w:sz w:val="28"/>
          <w:szCs w:val="28"/>
        </w:rPr>
        <w:t>-</w:t>
      </w:r>
      <w:r w:rsidRPr="00C26DE2">
        <w:rPr>
          <w:rFonts w:ascii="Times New Roman" w:hAnsi="Times New Roman" w:cs="Times New Roman"/>
          <w:sz w:val="28"/>
          <w:szCs w:val="28"/>
        </w:rPr>
        <w:t xml:space="preserve"> Сертифікати, подані в період з 20.03 по 01.06, розглядаються на Педагогічній раді № 4. </w:t>
      </w:r>
    </w:p>
    <w:p w:rsidR="00C26DE2" w:rsidRDefault="00C26DE2" w:rsidP="00C26DE2">
      <w:pPr>
        <w:jc w:val="both"/>
        <w:rPr>
          <w:rFonts w:ascii="Times New Roman" w:hAnsi="Times New Roman" w:cs="Times New Roman"/>
          <w:sz w:val="28"/>
          <w:szCs w:val="28"/>
        </w:rPr>
      </w:pPr>
      <w:r w:rsidRPr="00C26DE2">
        <w:rPr>
          <w:rFonts w:ascii="Times New Roman" w:hAnsi="Times New Roman" w:cs="Times New Roman"/>
          <w:sz w:val="28"/>
          <w:szCs w:val="28"/>
        </w:rPr>
        <w:t xml:space="preserve">13. У разі підвищення кваліфікації шляхом </w:t>
      </w:r>
      <w:proofErr w:type="spellStart"/>
      <w:r w:rsidRPr="00C26DE2">
        <w:rPr>
          <w:rFonts w:ascii="Times New Roman" w:hAnsi="Times New Roman" w:cs="Times New Roman"/>
          <w:sz w:val="28"/>
          <w:szCs w:val="28"/>
        </w:rPr>
        <w:t>інформальної</w:t>
      </w:r>
      <w:proofErr w:type="spellEnd"/>
      <w:r w:rsidRPr="00C26DE2">
        <w:rPr>
          <w:rFonts w:ascii="Times New Roman" w:hAnsi="Times New Roman" w:cs="Times New Roman"/>
          <w:sz w:val="28"/>
          <w:szCs w:val="28"/>
        </w:rPr>
        <w:t xml:space="preserve"> освіти (самоосвіти) замість документа про підвищення кваліфікації подається звіт про результати підвищення кваліфікації (Додаток 2) або творча робота, персональне розроблення електронного освітнього ресурсу, що виконані в процесі (за результатами) підвищення кваліфікації та оприлюднені на веб-сайті закладу </w:t>
      </w:r>
      <w:r w:rsidRPr="00C26DE2">
        <w:rPr>
          <w:rFonts w:ascii="Times New Roman" w:hAnsi="Times New Roman" w:cs="Times New Roman"/>
          <w:sz w:val="28"/>
          <w:szCs w:val="28"/>
        </w:rPr>
        <w:lastRenderedPageBreak/>
        <w:t xml:space="preserve">освіти та/або в електронному портфоліо педагогічного працівника (у разі наявності). </w:t>
      </w:r>
    </w:p>
    <w:p w:rsidR="00C26DE2" w:rsidRDefault="00C26DE2" w:rsidP="00C26DE2">
      <w:pPr>
        <w:jc w:val="both"/>
        <w:rPr>
          <w:rFonts w:ascii="Times New Roman" w:hAnsi="Times New Roman" w:cs="Times New Roman"/>
          <w:sz w:val="28"/>
          <w:szCs w:val="28"/>
        </w:rPr>
      </w:pPr>
      <w:r w:rsidRPr="00C26DE2">
        <w:rPr>
          <w:rFonts w:ascii="Times New Roman" w:hAnsi="Times New Roman" w:cs="Times New Roman"/>
          <w:sz w:val="28"/>
          <w:szCs w:val="28"/>
        </w:rPr>
        <w:t xml:space="preserve">14. Для визнання результатів підвищення кваліфікації педагогічна рада заслуховує педагогічного працівника щодо якості виконання програми підвищення кваліфікації, результатів підвищення кваліфікації та приймає рішення про: 1. визнання результатів підвищення кваліфікації; 2. невизнання результатів підвищення кваліфікації. </w:t>
      </w:r>
    </w:p>
    <w:p w:rsidR="00C26DE2" w:rsidRDefault="00C26DE2" w:rsidP="00C26DE2">
      <w:pPr>
        <w:jc w:val="both"/>
        <w:rPr>
          <w:rFonts w:ascii="Times New Roman" w:hAnsi="Times New Roman" w:cs="Times New Roman"/>
          <w:sz w:val="28"/>
          <w:szCs w:val="28"/>
        </w:rPr>
      </w:pPr>
      <w:r w:rsidRPr="00C26DE2">
        <w:rPr>
          <w:rFonts w:ascii="Times New Roman" w:hAnsi="Times New Roman" w:cs="Times New Roman"/>
          <w:sz w:val="28"/>
          <w:szCs w:val="28"/>
        </w:rPr>
        <w:t xml:space="preserve">15. У разі невизнання результатів підвищення кваліфікації педагогічна рада закладу освіти може надати рекомендації педагогічному працівнику щодо повторного підвищення кваліфікації в інших суб’єктів підвищення кваліфікації. 16. Педагогічна рада закладу також може надати рекомендації кожному педагогічному працівнику щодо кількості годин, необхідних йому для проходження чергової атестації до завершення його індивідуального </w:t>
      </w:r>
      <w:proofErr w:type="spellStart"/>
      <w:r w:rsidRPr="00C26DE2">
        <w:rPr>
          <w:rFonts w:ascii="Times New Roman" w:hAnsi="Times New Roman" w:cs="Times New Roman"/>
          <w:sz w:val="28"/>
          <w:szCs w:val="28"/>
        </w:rPr>
        <w:t>міжатестаційного</w:t>
      </w:r>
      <w:proofErr w:type="spellEnd"/>
      <w:r w:rsidRPr="00C26DE2">
        <w:rPr>
          <w:rFonts w:ascii="Times New Roman" w:hAnsi="Times New Roman" w:cs="Times New Roman"/>
          <w:sz w:val="28"/>
          <w:szCs w:val="28"/>
        </w:rPr>
        <w:t xml:space="preserve"> періоду. </w:t>
      </w:r>
    </w:p>
    <w:p w:rsidR="00C26DE2" w:rsidRDefault="00C26DE2" w:rsidP="00C26DE2">
      <w:pPr>
        <w:rPr>
          <w:rFonts w:ascii="Times New Roman" w:hAnsi="Times New Roman" w:cs="Times New Roman"/>
          <w:sz w:val="28"/>
          <w:szCs w:val="28"/>
        </w:rPr>
      </w:pPr>
      <w:r w:rsidRPr="00C26DE2">
        <w:rPr>
          <w:rFonts w:ascii="Times New Roman" w:hAnsi="Times New Roman" w:cs="Times New Roman"/>
          <w:sz w:val="28"/>
          <w:szCs w:val="28"/>
        </w:rPr>
        <w:t xml:space="preserve">17. Не пізніше 25 грудня працівник повинен поінформувати керівника закладу освіти або уповноважену ним особу про стан проходження ним підвищення кваліфікації у поточному році з додаванням копій отриманих документів про підвищення кваліфікації. Відповідна інформація зберігається в особовій справі працівника відповідно до законодавства. Документи підлягають розгляду і, відповідно, визнанню/невизнанню педагогічною радою закладу освіти. </w:t>
      </w:r>
    </w:p>
    <w:p w:rsidR="00704078" w:rsidRDefault="00704078" w:rsidP="00C26DE2">
      <w:pPr>
        <w:rPr>
          <w:rFonts w:ascii="Times New Roman" w:hAnsi="Times New Roman" w:cs="Times New Roman"/>
          <w:sz w:val="28"/>
          <w:szCs w:val="28"/>
        </w:rPr>
      </w:pPr>
    </w:p>
    <w:p w:rsidR="001132CD" w:rsidRDefault="001132CD" w:rsidP="00C26DE2">
      <w:pPr>
        <w:rPr>
          <w:rFonts w:ascii="Times New Roman" w:hAnsi="Times New Roman" w:cs="Times New Roman"/>
          <w:sz w:val="28"/>
          <w:szCs w:val="28"/>
        </w:rPr>
      </w:pPr>
    </w:p>
    <w:p w:rsidR="001132CD" w:rsidRDefault="001132CD" w:rsidP="00C26DE2">
      <w:pPr>
        <w:rPr>
          <w:rFonts w:ascii="Times New Roman" w:hAnsi="Times New Roman" w:cs="Times New Roman"/>
          <w:sz w:val="28"/>
          <w:szCs w:val="28"/>
        </w:rPr>
      </w:pPr>
    </w:p>
    <w:p w:rsidR="001132CD" w:rsidRDefault="001132CD" w:rsidP="00C26DE2">
      <w:pPr>
        <w:rPr>
          <w:rFonts w:ascii="Times New Roman" w:hAnsi="Times New Roman" w:cs="Times New Roman"/>
          <w:sz w:val="28"/>
          <w:szCs w:val="28"/>
        </w:rPr>
      </w:pPr>
    </w:p>
    <w:p w:rsidR="001132CD" w:rsidRDefault="001132CD" w:rsidP="00C26DE2">
      <w:pPr>
        <w:rPr>
          <w:rFonts w:ascii="Times New Roman" w:hAnsi="Times New Roman" w:cs="Times New Roman"/>
          <w:sz w:val="28"/>
          <w:szCs w:val="28"/>
        </w:rPr>
      </w:pPr>
    </w:p>
    <w:p w:rsidR="001132CD" w:rsidRDefault="001132CD" w:rsidP="00C26DE2">
      <w:pPr>
        <w:rPr>
          <w:rFonts w:ascii="Times New Roman" w:hAnsi="Times New Roman" w:cs="Times New Roman"/>
          <w:sz w:val="28"/>
          <w:szCs w:val="28"/>
        </w:rPr>
      </w:pPr>
    </w:p>
    <w:p w:rsidR="001132CD" w:rsidRDefault="001132CD" w:rsidP="00C26DE2">
      <w:pPr>
        <w:rPr>
          <w:rFonts w:ascii="Times New Roman" w:hAnsi="Times New Roman" w:cs="Times New Roman"/>
          <w:sz w:val="28"/>
          <w:szCs w:val="28"/>
        </w:rPr>
      </w:pPr>
    </w:p>
    <w:p w:rsidR="001132CD" w:rsidRDefault="001132CD" w:rsidP="00C26DE2">
      <w:pPr>
        <w:rPr>
          <w:rFonts w:ascii="Times New Roman" w:hAnsi="Times New Roman" w:cs="Times New Roman"/>
          <w:sz w:val="28"/>
          <w:szCs w:val="28"/>
        </w:rPr>
      </w:pPr>
    </w:p>
    <w:p w:rsidR="001132CD" w:rsidRDefault="001132CD" w:rsidP="00C26DE2">
      <w:pPr>
        <w:rPr>
          <w:rFonts w:ascii="Times New Roman" w:hAnsi="Times New Roman" w:cs="Times New Roman"/>
          <w:sz w:val="28"/>
          <w:szCs w:val="28"/>
        </w:rPr>
      </w:pPr>
    </w:p>
    <w:p w:rsidR="001132CD" w:rsidRDefault="001132CD" w:rsidP="00C26DE2">
      <w:pPr>
        <w:rPr>
          <w:rFonts w:ascii="Times New Roman" w:hAnsi="Times New Roman" w:cs="Times New Roman"/>
          <w:sz w:val="28"/>
          <w:szCs w:val="28"/>
        </w:rPr>
      </w:pPr>
    </w:p>
    <w:p w:rsidR="001132CD" w:rsidRDefault="001132CD" w:rsidP="00C26DE2">
      <w:pPr>
        <w:rPr>
          <w:rFonts w:ascii="Times New Roman" w:hAnsi="Times New Roman" w:cs="Times New Roman"/>
          <w:sz w:val="28"/>
          <w:szCs w:val="28"/>
        </w:rPr>
      </w:pPr>
    </w:p>
    <w:p w:rsidR="001132CD" w:rsidRDefault="001132CD" w:rsidP="00C26DE2">
      <w:pPr>
        <w:rPr>
          <w:rFonts w:ascii="Times New Roman" w:hAnsi="Times New Roman" w:cs="Times New Roman"/>
          <w:sz w:val="28"/>
          <w:szCs w:val="28"/>
        </w:rPr>
      </w:pPr>
    </w:p>
    <w:p w:rsidR="001132CD" w:rsidRDefault="001132CD" w:rsidP="00C26DE2">
      <w:pPr>
        <w:rPr>
          <w:rFonts w:ascii="Times New Roman" w:hAnsi="Times New Roman" w:cs="Times New Roman"/>
          <w:sz w:val="28"/>
          <w:szCs w:val="28"/>
        </w:rPr>
      </w:pPr>
    </w:p>
    <w:p w:rsidR="001132CD" w:rsidRDefault="001132CD" w:rsidP="00C26DE2">
      <w:pPr>
        <w:rPr>
          <w:rFonts w:ascii="Times New Roman" w:hAnsi="Times New Roman" w:cs="Times New Roman"/>
          <w:sz w:val="28"/>
          <w:szCs w:val="28"/>
        </w:rPr>
      </w:pPr>
    </w:p>
    <w:p w:rsidR="001132CD" w:rsidRDefault="001132CD" w:rsidP="00C26DE2">
      <w:pPr>
        <w:rPr>
          <w:rFonts w:ascii="Times New Roman" w:hAnsi="Times New Roman" w:cs="Times New Roman"/>
          <w:sz w:val="28"/>
          <w:szCs w:val="28"/>
        </w:rPr>
      </w:pPr>
    </w:p>
    <w:p w:rsidR="001132CD" w:rsidRDefault="001132CD" w:rsidP="00C26DE2">
      <w:pPr>
        <w:rPr>
          <w:rFonts w:ascii="Times New Roman" w:hAnsi="Times New Roman" w:cs="Times New Roman"/>
          <w:sz w:val="28"/>
          <w:szCs w:val="28"/>
        </w:rPr>
      </w:pPr>
    </w:p>
    <w:p w:rsidR="001132CD" w:rsidRPr="001132CD" w:rsidRDefault="001132CD" w:rsidP="00C26DE2">
      <w:pPr>
        <w:rPr>
          <w:rFonts w:ascii="Times New Roman" w:hAnsi="Times New Roman" w:cs="Times New Roman"/>
          <w:sz w:val="28"/>
          <w:szCs w:val="28"/>
        </w:rPr>
      </w:pPr>
      <w:bookmarkStart w:id="0" w:name="_GoBack"/>
      <w:bookmarkEnd w:id="0"/>
    </w:p>
    <w:sectPr w:rsidR="001132CD" w:rsidRPr="001132C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25E"/>
    <w:rsid w:val="001132CD"/>
    <w:rsid w:val="004E3947"/>
    <w:rsid w:val="00704078"/>
    <w:rsid w:val="007B41DF"/>
    <w:rsid w:val="008B025E"/>
    <w:rsid w:val="00C26DE2"/>
    <w:rsid w:val="00C67D5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E9E2E4-8E26-43E7-8855-45FD4B747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4178</Words>
  <Characters>2382</Characters>
  <Application>Microsoft Office Word</Application>
  <DocSecurity>0</DocSecurity>
  <Lines>19</Lines>
  <Paragraphs>13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Обліковий запис Microsoft</dc:creator>
  <cp:keywords/>
  <dc:description/>
  <cp:lastModifiedBy>Обліковий запис Microsoft</cp:lastModifiedBy>
  <cp:revision>9</cp:revision>
  <dcterms:created xsi:type="dcterms:W3CDTF">2026-10-21T11:33:00Z</dcterms:created>
  <dcterms:modified xsi:type="dcterms:W3CDTF">2026-10-28T10:02:00Z</dcterms:modified>
</cp:coreProperties>
</file>