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ЗВІТ про </w:t>
      </w:r>
    </w:p>
    <w:p>
      <w:pPr>
        <w:pStyle w:val="style0"/>
        <w:spacing w:after="0" w:lineRule="auto" w:line="240"/>
        <w:jc w:val="center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 xml:space="preserve">проведення Національного тижня </w:t>
      </w: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безбар’єрності</w:t>
      </w: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 xml:space="preserve"> в </w:t>
      </w: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 xml:space="preserve">ЗДО №2 імені отця Кирила </w:t>
      </w: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Селецького</w:t>
      </w:r>
    </w:p>
    <w:p>
      <w:pPr>
        <w:pStyle w:val="style0"/>
        <w:spacing w:after="0" w:lineRule="auto" w:line="240"/>
        <w:rPr>
          <w:rFonts w:cs="Times New Roman" w:eastAsia="Times New Roman"/>
          <w:szCs w:val="24"/>
          <w:lang w:eastAsia="uk-UA"/>
        </w:rPr>
      </w:pPr>
    </w:p>
    <w:p>
      <w:pPr>
        <w:pStyle w:val="style0"/>
        <w:spacing w:after="0" w:lineRule="auto" w:line="240"/>
        <w:jc w:val="center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з 19.05. по 25.</w:t>
      </w: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05.2025 року</w:t>
      </w:r>
    </w:p>
    <w:p>
      <w:pPr>
        <w:pStyle w:val="style0"/>
        <w:spacing w:before="280" w:after="280" w:lineRule="auto" w:line="24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Мета: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Підвищення обізнаності педагогічних працівників, вихованців та їхніх батьків щодо принципів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безбар’єрності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, формування інклюзивної культури та створення доступного освітнього середовища.</w:t>
      </w:r>
    </w:p>
    <w:p>
      <w:pPr>
        <w:pStyle w:val="style0"/>
        <w:spacing w:before="280" w:after="280" w:lineRule="auto" w:line="24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1. Загальні відомості:</w:t>
      </w:r>
    </w:p>
    <w:p>
      <w:pPr>
        <w:pStyle w:val="style0"/>
        <w:spacing w:before="280" w:after="280" w:lineRule="auto" w:line="240"/>
        <w:jc w:val="both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Національний тиждень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безбар’єрності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у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ЗДО №2 імені отця Кирила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Селецького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 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було проведено відповідно д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о наказу директора ЗДО від 1</w:t>
      </w:r>
      <w:r>
        <w:rPr>
          <w:rFonts w:cs="Times New Roman" w:eastAsia="Times New Roman"/>
          <w:color w:val="000000"/>
          <w:sz w:val="28"/>
          <w:szCs w:val="28"/>
          <w:lang w:val="en-US" w:eastAsia="uk-UA"/>
        </w:rPr>
        <w:t>9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.05.2025 року №01-03/50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та затвердженого Плану заходів. До проведення Тижня були залучені всі педагогічні працівники, вихованці всіх вікових груп та їхні батьки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.</w:t>
      </w:r>
    </w:p>
    <w:p>
      <w:pPr>
        <w:pStyle w:val="style0"/>
        <w:spacing w:before="280" w:after="280" w:lineRule="auto" w:line="24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2. Основні заходи та їх результативність:</w:t>
      </w:r>
    </w:p>
    <w:p>
      <w:pPr>
        <w:pStyle w:val="style0"/>
        <w:spacing w:before="280" w:after="280" w:lineRule="auto" w:line="24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color w:val="000000"/>
          <w:sz w:val="28"/>
          <w:szCs w:val="28"/>
          <w:lang w:eastAsia="uk-UA"/>
        </w:rPr>
        <w:t>Протягом Тижня було реалізовано комплекс заходів, спрямованих на досягнення поставленої мети:</w:t>
      </w:r>
    </w:p>
    <w:p>
      <w:pPr>
        <w:pStyle w:val="style0"/>
        <w:spacing w:before="280" w:after="280" w:lineRule="auto" w:line="24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Інформаційна година для педагогів «</w:t>
      </w: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Безбар’єрність</w:t>
      </w: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: розуміємо та впроваджуємо»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.</w:t>
      </w:r>
    </w:p>
    <w:p>
      <w:pPr>
        <w:pStyle w:val="style0"/>
        <w:spacing w:before="280" w:after="280" w:lineRule="auto" w:line="24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Зміст: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Під час заходу педагоги були ознайомлені з ключовими положеннями Національної стратегії із створення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безбар’єрного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простору, оновленими нормативними документами щодо інклюзивної освіти та принципами універсального дизайну в освітньому середовищі. Обговорено практичні аспекти створення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безбар’єрності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в повсякденній роботі з дітьми.</w:t>
      </w:r>
    </w:p>
    <w:p>
      <w:pPr>
        <w:pStyle w:val="style0"/>
        <w:numPr>
          <w:ilvl w:val="0"/>
          <w:numId w:val="1"/>
        </w:numPr>
        <w:spacing w:before="280" w:after="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Результативність: Педагоги поглибили свої знання з питань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безбар’єрності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, отримали роз’яснення щодо впровадження інклюзивних практик. Відзначено підвищення їхньої мотивації до створення більш доступного та сприятливого середовища для всіх дітей.</w:t>
      </w:r>
    </w:p>
    <w:p>
      <w:pPr>
        <w:pStyle w:val="style0"/>
        <w:numPr>
          <w:ilvl w:val="0"/>
          <w:numId w:val="1"/>
        </w:numPr>
        <w:spacing w:after="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Тематичні заняття в групах: «Ми всі різні – ми всі рівні», «Дружба не має бар’єрів», «Світ без обмежень»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.</w:t>
      </w:r>
    </w:p>
    <w:p>
      <w:pPr>
        <w:pStyle w:val="style0"/>
        <w:numPr>
          <w:ilvl w:val="0"/>
          <w:numId w:val="1"/>
        </w:numPr>
        <w:spacing w:after="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Зміст: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Вихователі провели серію занять, використовуючи інтерактивні методи, ігри-симуляції, читання художньої літератури, перегляд тематичних мультфільмів та творчі завдання (малювання, аплікація). Діти вчилися розуміти та приймати відмінності між людьми, розвивали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емпатію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та толерантність, вчилися допомагати тим, хто цього потребує.</w:t>
      </w:r>
    </w:p>
    <w:p>
      <w:pPr>
        <w:pStyle w:val="style0"/>
        <w:numPr>
          <w:ilvl w:val="0"/>
          <w:numId w:val="1"/>
        </w:numPr>
        <w:spacing w:after="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Результативність: Діти виявили інтерес до обговорюваних тем. Засвоєно поняття «дружба», «допомога», «повага до інших». Спостерігалося зростання рівня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емпатії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та доброзичливості у взаємодії між дітьми в групах.</w:t>
      </w:r>
    </w:p>
    <w:p>
      <w:pPr>
        <w:pStyle w:val="style0"/>
        <w:numPr>
          <w:ilvl w:val="0"/>
          <w:numId w:val="1"/>
        </w:numPr>
        <w:spacing w:after="28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Практичний семінар для педагогів «Створення інклюзивного освітнього сере</w:t>
      </w: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довища в ЗДО».</w:t>
      </w:r>
    </w:p>
    <w:p>
      <w:pPr>
        <w:pStyle w:val="style0"/>
        <w:spacing w:before="280" w:after="280" w:lineRule="auto" w:line="24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Зміст: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Учасники семінару обмінялися практичним досвідом з адаптації освітніх матеріалів, ігрового простору, розробки індивідуальних завдань для дітей з різними освітніми потребами. Були продемонстровані конкретні кейси та запропоновані ефективні рішення.</w:t>
      </w:r>
    </w:p>
    <w:p>
      <w:pPr>
        <w:pStyle w:val="style0"/>
        <w:numPr>
          <w:ilvl w:val="0"/>
          <w:numId w:val="2"/>
        </w:numPr>
        <w:spacing w:before="280" w:after="28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color w:val="000000"/>
          <w:sz w:val="28"/>
          <w:szCs w:val="28"/>
          <w:lang w:eastAsia="uk-UA"/>
        </w:rPr>
        <w:t>Результативність: Педагоги отримали практичні інструменти для роботи в інклюзивному середовищі, покращили навички адаптації освітнього простору та матеріалів.</w:t>
      </w:r>
    </w:p>
    <w:p>
      <w:pPr>
        <w:pStyle w:val="style0"/>
        <w:spacing w:before="280" w:after="280" w:lineRule="auto" w:line="24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Спортивна розвага «Разом ми сила!»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.</w:t>
      </w:r>
    </w:p>
    <w:p>
      <w:pPr>
        <w:pStyle w:val="style0"/>
        <w:spacing w:before="280" w:after="280" w:lineRule="auto" w:line="24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Зміст: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Для вихованців старших та середніх груп були організовані ігри та естафети, що вимагали взаємодії, підтримки та роботи в команді. Акцент робився на тому, що кожен учасник важливий і може внести свій внесок у спільну справу.</w:t>
      </w:r>
    </w:p>
    <w:p>
      <w:pPr>
        <w:pStyle w:val="style0"/>
        <w:numPr>
          <w:ilvl w:val="0"/>
          <w:numId w:val="3"/>
        </w:numPr>
        <w:spacing w:before="280" w:after="28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Результативність: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Захід сприяв формуванню командного духу, розвитку фізичних якостей та розуміння важливості взаємодопомоги. Діти отримали позитивні емоції та усвідомили, що спільними зусиллями можна досягти успіху.</w:t>
      </w:r>
    </w:p>
    <w:p>
      <w:pPr>
        <w:pStyle w:val="style0"/>
        <w:spacing w:before="280" w:after="280" w:lineRule="auto" w:line="24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Майстер-клас для дітей «Створюємо світ без бар’єрів»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.</w:t>
      </w:r>
    </w:p>
    <w:p>
      <w:pPr>
        <w:pStyle w:val="style0"/>
        <w:numPr>
          <w:ilvl w:val="0"/>
          <w:numId w:val="4"/>
        </w:numPr>
        <w:spacing w:before="280" w:after="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Зміст: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Вихованці молодших та середніх груп виготовляли тематичні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поробки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(малюнки, аплікації, ліплення), що символізували дружбу, толерантність, інклюзію.</w:t>
      </w:r>
    </w:p>
    <w:p>
      <w:pPr>
        <w:pStyle w:val="style0"/>
        <w:numPr>
          <w:ilvl w:val="0"/>
          <w:numId w:val="4"/>
        </w:numPr>
        <w:spacing w:after="28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Результативність: Розвиток творчих здібностей дітей, закріплення візуальних образів, пов'язаних з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безбар'єрністю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та дружбою. Дитячі роботи були оформлені у тематичну виставку.</w:t>
      </w:r>
    </w:p>
    <w:p>
      <w:pPr>
        <w:pStyle w:val="style0"/>
        <w:spacing w:before="280" w:after="280" w:lineRule="auto" w:line="24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Інформаційний куточок для батьків «</w:t>
      </w: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Безбар’єрність</w:t>
      </w: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 xml:space="preserve"> у вихованні дитини» та консультації практичного психолога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.</w:t>
      </w:r>
    </w:p>
    <w:p>
      <w:pPr>
        <w:pStyle w:val="style0"/>
        <w:spacing w:before="280" w:after="280" w:lineRule="auto" w:line="24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Зміст: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На інформаційних стендах та на сайті ЗДО було розміщено матеріали про принципи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безбар’єрності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, поради щодо виховання толерантності та прийняття відмінностей у дітей. Практичний психолог надавала індивідуальні консультації батькам з питань інклюзії та психологічної підтримки дітей.</w:t>
      </w:r>
    </w:p>
    <w:p>
      <w:pPr>
        <w:pStyle w:val="style0"/>
        <w:numPr>
          <w:ilvl w:val="0"/>
          <w:numId w:val="5"/>
        </w:numPr>
        <w:spacing w:before="280" w:after="28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Результативність: Батьки отримали актуальну інформацію та рекомендації щодо створення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безбар’єрного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середовища вдома та у суспільстві. Відзначено зацікавленість батьків та їхню готовність до співпраці.</w:t>
      </w:r>
    </w:p>
    <w:p>
      <w:pPr>
        <w:pStyle w:val="style0"/>
        <w:spacing w:before="280" w:after="280" w:lineRule="auto" w:line="240"/>
        <w:ind w:left="36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Підсумковий захід «Коло друзів»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.</w:t>
      </w:r>
    </w:p>
    <w:p>
      <w:pPr>
        <w:pStyle w:val="style0"/>
        <w:numPr>
          <w:ilvl w:val="0"/>
          <w:numId w:val="6"/>
        </w:numPr>
        <w:spacing w:before="280" w:after="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Зміст: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Захід об’єднав вихованців, педагогів та частину батьків. Була представлена виставка дитячих робіт, проведені спільні музичні та рухові ігри, а також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флешмоб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«Ми всі різні – ми всі рівні».</w:t>
      </w:r>
    </w:p>
    <w:p>
      <w:pPr>
        <w:pStyle w:val="style0"/>
        <w:numPr>
          <w:ilvl w:val="0"/>
          <w:numId w:val="6"/>
        </w:numPr>
        <w:spacing w:after="28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Результативність: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Захід став яскравим завершенням Тижня, створивши атмосферу єднання, прийняття та взаєморозуміння. Учасники відчули себе частиною великої та дружньої спільноти, де кожен є цінним.</w:t>
      </w:r>
    </w:p>
    <w:p>
      <w:pPr>
        <w:pStyle w:val="style0"/>
        <w:spacing w:before="280" w:after="280" w:lineRule="auto" w:line="24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color w:val="000000"/>
          <w:sz w:val="28"/>
          <w:szCs w:val="28"/>
          <w:lang w:eastAsia="uk-UA"/>
        </w:rPr>
        <w:t>Проведення Націон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ального тижня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безбар’єрності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в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ЗДО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№2 імені отця Кирила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Селецького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стало важливою подією, яка сприяла:</w:t>
      </w:r>
    </w:p>
    <w:p>
      <w:pPr>
        <w:pStyle w:val="style0"/>
        <w:numPr>
          <w:ilvl w:val="0"/>
          <w:numId w:val="7"/>
        </w:numPr>
        <w:spacing w:before="280" w:after="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Підвищенню рівня обізнаності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всіх учасників освітнього процесу щодо принципів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безбар’єрності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та інклюзивної освіти.</w:t>
      </w:r>
    </w:p>
    <w:p>
      <w:pPr>
        <w:pStyle w:val="style0"/>
        <w:numPr>
          <w:ilvl w:val="0"/>
          <w:numId w:val="7"/>
        </w:numPr>
        <w:spacing w:after="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Формуванню толерантного ставлення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до людей з особливими потребами та розуміння важливості прийняття різноманітності.</w:t>
      </w:r>
    </w:p>
    <w:p>
      <w:pPr>
        <w:pStyle w:val="style0"/>
        <w:numPr>
          <w:ilvl w:val="0"/>
          <w:numId w:val="7"/>
        </w:numPr>
        <w:spacing w:after="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Активізації роботи педагогічного колективу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зі створення доступного та розвивального середовища для всіх дітей.</w:t>
      </w:r>
    </w:p>
    <w:p>
      <w:pPr>
        <w:pStyle w:val="style0"/>
        <w:numPr>
          <w:ilvl w:val="0"/>
          <w:numId w:val="7"/>
        </w:numPr>
        <w:spacing w:after="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Налагодженню ефективної взаємодії з батьками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з питань інклюзії та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безбар’єрності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.</w:t>
      </w:r>
    </w:p>
    <w:p>
      <w:pPr>
        <w:pStyle w:val="style0"/>
        <w:numPr>
          <w:ilvl w:val="0"/>
          <w:numId w:val="7"/>
        </w:numPr>
        <w:spacing w:after="28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Зміцненню партнерських відносин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між дітьми, педагогами та батьками.</w:t>
      </w:r>
    </w:p>
    <w:p>
      <w:pPr>
        <w:pStyle w:val="style0"/>
        <w:spacing w:before="280" w:after="280" w:lineRule="auto" w:line="240"/>
        <w:rPr>
          <w:rFonts w:cs="Times New Roman" w:eastAsia="Times New Roman"/>
          <w:szCs w:val="24"/>
          <w:lang w:eastAsia="uk-UA"/>
        </w:rPr>
      </w:pPr>
      <w:r>
        <w:rPr>
          <w:rFonts w:cs="Times New Roman" w:eastAsia="Times New Roman"/>
          <w:b/>
          <w:bCs/>
          <w:color w:val="000000"/>
          <w:sz w:val="28"/>
          <w:szCs w:val="28"/>
          <w:lang w:eastAsia="uk-UA"/>
        </w:rPr>
        <w:t>4. Пропозиції на майбутнє:</w:t>
      </w:r>
    </w:p>
    <w:p>
      <w:pPr>
        <w:pStyle w:val="style0"/>
        <w:numPr>
          <w:ilvl w:val="0"/>
          <w:numId w:val="8"/>
        </w:numPr>
        <w:spacing w:before="280" w:after="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Продовжувати системну роботу з формування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безбар’єрності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та інклюзивної культури в ЗДО протягом всього навчального року.</w:t>
      </w:r>
    </w:p>
    <w:p>
      <w:pPr>
        <w:pStyle w:val="style0"/>
        <w:numPr>
          <w:ilvl w:val="0"/>
          <w:numId w:val="8"/>
        </w:numPr>
        <w:spacing w:after="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Включити елементи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безбар’єрності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в довгострокове планування освітнього процесу та розвитку закладу.</w:t>
      </w:r>
    </w:p>
    <w:p>
      <w:pPr>
        <w:pStyle w:val="style0"/>
        <w:numPr>
          <w:ilvl w:val="0"/>
          <w:numId w:val="8"/>
        </w:numPr>
        <w:spacing w:after="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color w:val="000000"/>
          <w:sz w:val="28"/>
          <w:szCs w:val="28"/>
          <w:lang w:eastAsia="uk-UA"/>
        </w:rPr>
        <w:t>Організувати додаткові тренінги та семінари для педагогів з питань практичного впровадження універсального дизайну та розумного пристосування в освітньому процесі.</w:t>
      </w:r>
    </w:p>
    <w:p>
      <w:pPr>
        <w:pStyle w:val="style0"/>
        <w:numPr>
          <w:ilvl w:val="0"/>
          <w:numId w:val="8"/>
        </w:numPr>
        <w:spacing w:after="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Активніше залучати батьків до участі в заходах, спрямованих на створення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безбар’єрного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 простору.</w:t>
      </w:r>
    </w:p>
    <w:p>
      <w:pPr>
        <w:pStyle w:val="style0"/>
        <w:numPr>
          <w:ilvl w:val="0"/>
          <w:numId w:val="8"/>
        </w:numPr>
        <w:spacing w:after="280" w:lineRule="auto" w:line="240"/>
        <w:textAlignment w:val="baseline"/>
        <w:rPr>
          <w:rFonts w:cs="Times New Roman" w:eastAsia="Times New Roman"/>
          <w:color w:val="000000"/>
          <w:sz w:val="28"/>
          <w:szCs w:val="28"/>
          <w:lang w:eastAsia="uk-UA"/>
        </w:rPr>
      </w:pPr>
      <w:r>
        <w:rPr>
          <w:rFonts w:cs="Times New Roman" w:eastAsia="Times New Roman"/>
          <w:color w:val="000000"/>
          <w:sz w:val="28"/>
          <w:szCs w:val="28"/>
          <w:lang w:eastAsia="uk-UA"/>
        </w:rPr>
        <w:t xml:space="preserve">Продовжити роботу з оновлення та адаптації матеріально-технічної бази закладу відповідно до принципів 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безбар’єрності</w:t>
      </w:r>
      <w:r>
        <w:rPr>
          <w:rFonts w:cs="Times New Roman" w:eastAsia="Times New Roman"/>
          <w:color w:val="000000"/>
          <w:sz w:val="28"/>
          <w:szCs w:val="28"/>
          <w:lang w:eastAsia="uk-UA"/>
        </w:rPr>
        <w:t>.</w:t>
      </w:r>
    </w:p>
    <w:p>
      <w:pPr>
        <w:pStyle w:val="style0"/>
        <w:rPr/>
      </w:pP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25E27F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5E02F9F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D948423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01DEDD8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8F38C61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84E0FA1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multilevel"/>
    <w:tmpl w:val="22B27C9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46DE254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Calibri" w:eastAsia="Calibri" w:hAnsi="Times New Roman"/>
        <w:sz w:val="24"/>
        <w:szCs w:val="22"/>
        <w:lang w:val="uk-UA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698</Words>
  <Pages>3</Pages>
  <Characters>5021</Characters>
  <Application>WPS Office</Application>
  <DocSecurity>0</DocSecurity>
  <Paragraphs>44</Paragraphs>
  <ScaleCrop>false</ScaleCrop>
  <LinksUpToDate>false</LinksUpToDate>
  <CharactersWithSpaces>5683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2025-06-02T11:33:00Z</dcterms:created>
  <dc:creator>Windows User</dc:creator>
  <lastModifiedBy>2209116AG</lastModifiedBy>
  <dcterms:modified xsi:type="dcterms:W3CDTF">2025-06-02T11:57:44Z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48c9a819d6e648e0a877381869e66f98</vt:lpwstr>
  </property>
</Properties>
</file>